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BBE6" w14:textId="656149A1" w:rsidR="00F666BA" w:rsidRPr="00900CE4" w:rsidRDefault="00E74A46" w:rsidP="00AB6ED5">
      <w:pPr>
        <w:jc w:val="center"/>
        <w:rPr>
          <w:b/>
          <w:sz w:val="30"/>
        </w:rPr>
      </w:pPr>
      <w:r w:rsidRPr="00900CE4">
        <w:rPr>
          <w:b/>
          <w:sz w:val="30"/>
        </w:rPr>
        <w:t xml:space="preserve">Investigate Some Aspect of a Simple </w:t>
      </w:r>
      <w:r w:rsidR="003A71B6">
        <w:rPr>
          <w:b/>
          <w:sz w:val="30"/>
        </w:rPr>
        <w:t>Harmonic Motion</w:t>
      </w:r>
    </w:p>
    <w:p w14:paraId="57662B7D" w14:textId="77777777" w:rsidR="00E74A46" w:rsidRPr="00900CE4" w:rsidRDefault="00E74A46" w:rsidP="00AB6ED5">
      <w:pPr>
        <w:jc w:val="both"/>
      </w:pPr>
      <w:r w:rsidRPr="00900CE4">
        <w:rPr>
          <w:b/>
        </w:rPr>
        <w:t>Aim:</w:t>
      </w:r>
      <w:r w:rsidRPr="00900CE4">
        <w:t xml:space="preserve"> To determine the relationship between the length of a simple pendulum and the period of its oscillation.</w:t>
      </w:r>
    </w:p>
    <w:p w14:paraId="059F3873" w14:textId="77777777" w:rsidR="00355F5A" w:rsidRPr="00900CE4" w:rsidRDefault="00E74A46" w:rsidP="00AB6ED5">
      <w:pPr>
        <w:jc w:val="both"/>
      </w:pPr>
      <w:r w:rsidRPr="00900CE4">
        <w:rPr>
          <w:b/>
        </w:rPr>
        <w:t>Background Information:</w:t>
      </w:r>
      <w:r w:rsidRPr="00900CE4">
        <w:t xml:space="preserve"> </w:t>
      </w:r>
      <w:r w:rsidR="00355F5A" w:rsidRPr="00900CE4">
        <w:t>The oscillation of a simple pendulum is an example of simple harmonic motion (for small angles of oscillation, i.e. less than 10˚). The time period of this motion is given by the equation:</w:t>
      </w:r>
    </w:p>
    <w:p w14:paraId="484545AE" w14:textId="77777777" w:rsidR="00355F5A" w:rsidRPr="00900CE4" w:rsidRDefault="00E74A46" w:rsidP="00AB6ED5">
      <w:pPr>
        <w:spacing w:after="0"/>
        <w:jc w:val="center"/>
      </w:pPr>
      <m:oMath>
        <m:r>
          <w:rPr>
            <w:rFonts w:ascii="Cambria Math" w:hAnsi="Cambria Math"/>
          </w:rPr>
          <m:t>T=2π √</m:t>
        </m:r>
        <m:f>
          <m:fPr>
            <m:ctrlPr>
              <w:rPr>
                <w:rFonts w:ascii="Cambria Math" w:hAnsi="Cambria Math"/>
                <w:i/>
              </w:rPr>
            </m:ctrlPr>
          </m:fPr>
          <m:num>
            <m:r>
              <w:rPr>
                <w:rFonts w:ascii="Cambria Math" w:hAnsi="Cambria Math"/>
              </w:rPr>
              <m:t>l</m:t>
            </m:r>
          </m:num>
          <m:den>
            <m:r>
              <w:rPr>
                <w:rFonts w:ascii="Cambria Math" w:hAnsi="Cambria Math"/>
              </w:rPr>
              <m:t>g</m:t>
            </m:r>
          </m:den>
        </m:f>
      </m:oMath>
      <w:r w:rsidR="00355F5A" w:rsidRPr="00900CE4">
        <w:t xml:space="preserve">  </w:t>
      </w:r>
      <w:r w:rsidR="00B77C7E" w:rsidRPr="00900CE4">
        <w:t xml:space="preserve">   </w:t>
      </w:r>
      <w:r w:rsidR="00355F5A" w:rsidRPr="00900CE4">
        <w:t xml:space="preserve"> </w:t>
      </w:r>
      <w:r w:rsidR="00355F5A" w:rsidRPr="00900CE4">
        <w:rPr>
          <w:rStyle w:val="FootnoteReference"/>
        </w:rPr>
        <w:footnoteReference w:id="1"/>
      </w:r>
    </w:p>
    <w:p w14:paraId="248EFD01" w14:textId="77777777" w:rsidR="00E74A46" w:rsidRPr="00900CE4" w:rsidRDefault="00ED015F" w:rsidP="00AB6ED5">
      <w:pPr>
        <w:spacing w:after="0"/>
        <w:jc w:val="both"/>
      </w:pPr>
      <w:r w:rsidRPr="00900CE4">
        <w:t>T = period of oscillation, s</w:t>
      </w:r>
    </w:p>
    <w:p w14:paraId="1C8CCC35" w14:textId="77777777" w:rsidR="00ED015F" w:rsidRPr="00900CE4" w:rsidRDefault="00ED015F" w:rsidP="00AB6ED5">
      <w:pPr>
        <w:spacing w:after="0"/>
        <w:jc w:val="both"/>
      </w:pPr>
      <w:r w:rsidRPr="00900CE4">
        <w:t>l = length of pendulum, m</w:t>
      </w:r>
    </w:p>
    <w:p w14:paraId="6082D39C" w14:textId="77777777" w:rsidR="00ED015F" w:rsidRPr="00900CE4" w:rsidRDefault="00ED015F" w:rsidP="00AB6ED5">
      <w:pPr>
        <w:jc w:val="both"/>
        <w:rPr>
          <w:vertAlign w:val="superscript"/>
        </w:rPr>
      </w:pPr>
      <w:r w:rsidRPr="00900CE4">
        <w:t>g = acceleration due to gravity, m.s</w:t>
      </w:r>
      <w:r w:rsidRPr="00900CE4">
        <w:rPr>
          <w:vertAlign w:val="superscript"/>
        </w:rPr>
        <w:t>-2</w:t>
      </w:r>
    </w:p>
    <w:p w14:paraId="15FCF705" w14:textId="77777777" w:rsidR="00355F5A" w:rsidRPr="00900CE4" w:rsidRDefault="00355F5A" w:rsidP="00AB6ED5">
      <w:pPr>
        <w:jc w:val="both"/>
      </w:pPr>
      <w:r w:rsidRPr="00900CE4">
        <w:t>This equation indicates that the period of oscillation is proportional to the square root of pendulum length,</w:t>
      </w:r>
    </w:p>
    <w:p w14:paraId="249D2B26" w14:textId="77777777" w:rsidR="00355F5A" w:rsidRPr="00900CE4" w:rsidRDefault="00355F5A" w:rsidP="00AB6ED5">
      <w:pPr>
        <w:jc w:val="both"/>
      </w:pPr>
      <m:oMathPara>
        <m:oMath>
          <m:r>
            <w:rPr>
              <w:rFonts w:ascii="Cambria Math" w:hAnsi="Cambria Math"/>
            </w:rPr>
            <m:t>T∝ √l</m:t>
          </m:r>
        </m:oMath>
      </m:oMathPara>
    </w:p>
    <w:p w14:paraId="3C8D0A5A" w14:textId="77777777" w:rsidR="00E74A46" w:rsidRPr="00900CE4" w:rsidRDefault="00E74A46" w:rsidP="00AB6ED5">
      <w:pPr>
        <w:jc w:val="both"/>
      </w:pPr>
      <w:r w:rsidRPr="00900CE4">
        <w:rPr>
          <w:b/>
        </w:rPr>
        <w:t>Hypothesis:</w:t>
      </w:r>
      <w:r w:rsidRPr="00900CE4">
        <w:t xml:space="preserve"> That as </w:t>
      </w:r>
      <w:r w:rsidR="00355F5A" w:rsidRPr="00900CE4">
        <w:t xml:space="preserve">the length of a simple pendulum increases, the period of oscillation will also increase. In particular, that period will be proportional to the square root of pendulum length. </w:t>
      </w:r>
    </w:p>
    <w:p w14:paraId="09D2E55B" w14:textId="77777777" w:rsidR="00E74A46" w:rsidRPr="00900CE4" w:rsidRDefault="00AB6ED5" w:rsidP="00AB6ED5">
      <w:pPr>
        <w:jc w:val="both"/>
      </w:pPr>
      <w:r w:rsidRPr="00900CE4">
        <w:rPr>
          <w:b/>
        </w:rPr>
        <w:t>Independent Variable:</w:t>
      </w:r>
      <w:r w:rsidRPr="00900CE4">
        <w:t xml:space="preserve"> The independent variable is the length of the pendulum, measured in metres. This will be changed by altering the length of string attaching the pendulum bob to the retort stand. </w:t>
      </w:r>
      <w:r w:rsidR="004920C7" w:rsidRPr="00900CE4">
        <w:t xml:space="preserve">The lengths used in this investigation will be: 0.2 m, 0.3 m, 0.4 m, 0.5 m, and 0.6 m. </w:t>
      </w:r>
    </w:p>
    <w:p w14:paraId="7AB5928C" w14:textId="77777777" w:rsidR="00AB6ED5" w:rsidRPr="00900CE4" w:rsidRDefault="00AB6ED5" w:rsidP="00AB6ED5">
      <w:pPr>
        <w:jc w:val="both"/>
      </w:pPr>
      <w:r w:rsidRPr="00900CE4">
        <w:rPr>
          <w:b/>
        </w:rPr>
        <w:t>Dependent Variable:</w:t>
      </w:r>
      <w:r w:rsidRPr="00900CE4">
        <w:t xml:space="preserve"> The dependent variable is time period, measured in seconds. This will be measured </w:t>
      </w:r>
      <w:r w:rsidR="00201FD0" w:rsidRPr="00900CE4">
        <w:t xml:space="preserve">by timing 10 complete oscillations then dividing this time by 10 to give the period of one oscillation. </w:t>
      </w:r>
    </w:p>
    <w:p w14:paraId="22C3F16F" w14:textId="77777777" w:rsidR="00AB6ED5" w:rsidRPr="00900CE4" w:rsidRDefault="00AB6ED5" w:rsidP="00AB6ED5">
      <w:pPr>
        <w:jc w:val="both"/>
      </w:pPr>
      <w:r w:rsidRPr="00900CE4">
        <w:rPr>
          <w:b/>
        </w:rPr>
        <w:t>Controlled Variables:</w:t>
      </w:r>
    </w:p>
    <w:p w14:paraId="5211EA71" w14:textId="77777777" w:rsidR="00AB6ED5" w:rsidRPr="00900CE4" w:rsidRDefault="00AB6ED5" w:rsidP="00AB6ED5">
      <w:pPr>
        <w:ind w:left="2268" w:hanging="2268"/>
        <w:jc w:val="both"/>
      </w:pPr>
      <w:r w:rsidRPr="00900CE4">
        <w:t>Mass of pendulum bob</w:t>
      </w:r>
      <w:r w:rsidRPr="00900CE4">
        <w:tab/>
        <w:t xml:space="preserve">The same 50 g pendulum bob will be used for all experiments. </w:t>
      </w:r>
    </w:p>
    <w:p w14:paraId="145BD6F5" w14:textId="77777777" w:rsidR="00AB6ED5" w:rsidRPr="00900CE4" w:rsidRDefault="00AB6ED5" w:rsidP="00AB6ED5">
      <w:pPr>
        <w:ind w:left="2268" w:hanging="2268"/>
        <w:jc w:val="both"/>
      </w:pPr>
      <w:r w:rsidRPr="00900CE4">
        <w:t>Pendulum arm</w:t>
      </w:r>
      <w:r w:rsidRPr="00900CE4">
        <w:tab/>
        <w:t xml:space="preserve">The same type of string will be used for the pendulum in all experiments. A new piece of string will be used for each </w:t>
      </w:r>
      <w:r w:rsidR="00B77C7E" w:rsidRPr="00900CE4">
        <w:t>value of the indep</w:t>
      </w:r>
      <w:r w:rsidR="00201FD0" w:rsidRPr="00900CE4">
        <w:t xml:space="preserve">endent variable to minimise any </w:t>
      </w:r>
      <w:r w:rsidR="009562A4" w:rsidRPr="00900CE4">
        <w:t>e</w:t>
      </w:r>
      <w:r w:rsidR="00201FD0" w:rsidRPr="00900CE4">
        <w:t xml:space="preserve">ffects </w:t>
      </w:r>
      <w:r w:rsidR="00B77C7E" w:rsidRPr="00900CE4">
        <w:t xml:space="preserve">of wear, fraying or stretching of the string. </w:t>
      </w:r>
    </w:p>
    <w:p w14:paraId="225229AE" w14:textId="77777777" w:rsidR="004920C7" w:rsidRPr="00900CE4" w:rsidRDefault="004920C7" w:rsidP="00AB6ED5">
      <w:pPr>
        <w:ind w:left="2268" w:hanging="2268"/>
        <w:jc w:val="both"/>
      </w:pPr>
      <w:r w:rsidRPr="00900CE4">
        <w:t>Pendulum suspension</w:t>
      </w:r>
      <w:r w:rsidRPr="00900CE4">
        <w:tab/>
        <w:t>The pendulum string will be tied to the arm of a retort stand arranged so the pendulum hangs over the edge of the desk.</w:t>
      </w:r>
    </w:p>
    <w:p w14:paraId="4515C649" w14:textId="77777777" w:rsidR="004920C7" w:rsidRPr="00900CE4" w:rsidRDefault="004920C7" w:rsidP="00AB6ED5">
      <w:pPr>
        <w:ind w:left="2268" w:hanging="2268"/>
        <w:jc w:val="both"/>
      </w:pPr>
      <w:r w:rsidRPr="00900CE4">
        <w:t>Release angle</w:t>
      </w:r>
      <w:r w:rsidRPr="00900CE4">
        <w:tab/>
        <w:t xml:space="preserve">The pendulum will be released from an angle of 10˚. A protractor will be taped to the retort stand to allow this angle to be measured. </w:t>
      </w:r>
    </w:p>
    <w:p w14:paraId="6F64C2B2" w14:textId="77777777" w:rsidR="004920C7" w:rsidRPr="00900CE4" w:rsidRDefault="004920C7" w:rsidP="00AB6ED5">
      <w:pPr>
        <w:ind w:left="2268" w:hanging="2268"/>
        <w:jc w:val="both"/>
      </w:pPr>
      <w:r w:rsidRPr="00900CE4">
        <w:t>Method of release</w:t>
      </w:r>
      <w:r w:rsidRPr="00900CE4">
        <w:tab/>
        <w:t>The pendulum bob will be pulled out to an angle of 10˚ with the</w:t>
      </w:r>
      <w:r w:rsidR="009562A4" w:rsidRPr="00900CE4">
        <w:t xml:space="preserve"> string taught, then released manually. </w:t>
      </w:r>
    </w:p>
    <w:p w14:paraId="078E2140" w14:textId="77777777" w:rsidR="004920C7" w:rsidRPr="00900CE4" w:rsidRDefault="004920C7" w:rsidP="00AB6ED5">
      <w:pPr>
        <w:ind w:left="2268" w:hanging="2268"/>
        <w:jc w:val="both"/>
      </w:pPr>
      <w:r w:rsidRPr="00900CE4">
        <w:t>Method</w:t>
      </w:r>
      <w:r w:rsidR="009562A4" w:rsidRPr="00900CE4">
        <w:t xml:space="preserve"> of timing</w:t>
      </w:r>
      <w:r w:rsidR="009562A4" w:rsidRPr="00900CE4">
        <w:tab/>
        <w:t xml:space="preserve">The period of 10 full oscillations will be measured using a stopwatch. Timing will commence at the moment the pendulum bob is released. </w:t>
      </w:r>
    </w:p>
    <w:p w14:paraId="729E4E04" w14:textId="77777777" w:rsidR="009562A4" w:rsidRPr="00900CE4" w:rsidRDefault="009562A4" w:rsidP="00AB6ED5">
      <w:pPr>
        <w:ind w:left="2268" w:hanging="2268"/>
        <w:jc w:val="both"/>
      </w:pPr>
      <w:r w:rsidRPr="00900CE4">
        <w:t>Environment</w:t>
      </w:r>
      <w:r w:rsidRPr="00900CE4">
        <w:tab/>
        <w:t xml:space="preserve">The experiment will be done over the period of one hour in the same room to minimise changes in temperature, humidity and air pressure. The windows and doors will be kept shut and foot traffic minimised to reduce air currents in the room. </w:t>
      </w:r>
    </w:p>
    <w:p w14:paraId="3E23F161" w14:textId="77777777" w:rsidR="00E74A46" w:rsidRPr="00900CE4" w:rsidRDefault="00E74A46" w:rsidP="00AB6ED5">
      <w:pPr>
        <w:jc w:val="both"/>
      </w:pPr>
    </w:p>
    <w:p w14:paraId="03EFEEE2" w14:textId="77777777" w:rsidR="009562A4" w:rsidRPr="00900CE4" w:rsidRDefault="008E6F6B" w:rsidP="00AB6ED5">
      <w:pPr>
        <w:jc w:val="both"/>
        <w:rPr>
          <w:b/>
        </w:rPr>
      </w:pPr>
      <w:r w:rsidRPr="00900CE4">
        <w:rPr>
          <w:b/>
        </w:rPr>
        <w:lastRenderedPageBreak/>
        <w:t>Equipment:</w:t>
      </w:r>
    </w:p>
    <w:p w14:paraId="26AC0302" w14:textId="77777777" w:rsidR="009562A4" w:rsidRPr="00900CE4" w:rsidRDefault="008E6F6B" w:rsidP="00B833AD">
      <w:pPr>
        <w:pStyle w:val="ListParagraph"/>
        <w:numPr>
          <w:ilvl w:val="0"/>
          <w:numId w:val="1"/>
        </w:numPr>
        <w:spacing w:after="0"/>
        <w:jc w:val="both"/>
      </w:pPr>
      <w:r w:rsidRPr="00900CE4">
        <w:t>50 g mass</w:t>
      </w:r>
    </w:p>
    <w:p w14:paraId="2FFC3254" w14:textId="77777777" w:rsidR="008E6F6B" w:rsidRPr="00900CE4" w:rsidRDefault="008E6F6B" w:rsidP="00B833AD">
      <w:pPr>
        <w:pStyle w:val="ListParagraph"/>
        <w:numPr>
          <w:ilvl w:val="0"/>
          <w:numId w:val="1"/>
        </w:numPr>
        <w:spacing w:after="0"/>
        <w:jc w:val="both"/>
      </w:pPr>
      <w:r w:rsidRPr="00900CE4">
        <w:t>3 m string</w:t>
      </w:r>
    </w:p>
    <w:p w14:paraId="792388BE" w14:textId="77777777" w:rsidR="00B833AD" w:rsidRPr="00900CE4" w:rsidRDefault="00B833AD" w:rsidP="00B833AD">
      <w:pPr>
        <w:pStyle w:val="ListParagraph"/>
        <w:numPr>
          <w:ilvl w:val="0"/>
          <w:numId w:val="1"/>
        </w:numPr>
        <w:spacing w:after="0"/>
        <w:jc w:val="both"/>
      </w:pPr>
      <w:r w:rsidRPr="00900CE4">
        <w:t>metre ruler (accuracy to 1 mm)</w:t>
      </w:r>
    </w:p>
    <w:p w14:paraId="6341E51F" w14:textId="77777777" w:rsidR="008E6F6B" w:rsidRPr="00900CE4" w:rsidRDefault="008E6F6B" w:rsidP="00B833AD">
      <w:pPr>
        <w:pStyle w:val="ListParagraph"/>
        <w:numPr>
          <w:ilvl w:val="0"/>
          <w:numId w:val="1"/>
        </w:numPr>
        <w:spacing w:after="0"/>
        <w:jc w:val="both"/>
      </w:pPr>
      <w:r w:rsidRPr="00900CE4">
        <w:t>retort stand</w:t>
      </w:r>
    </w:p>
    <w:p w14:paraId="71FFB917" w14:textId="77777777" w:rsidR="008E6F6B" w:rsidRPr="00900CE4" w:rsidRDefault="008E6F6B" w:rsidP="00B833AD">
      <w:pPr>
        <w:pStyle w:val="ListParagraph"/>
        <w:numPr>
          <w:ilvl w:val="0"/>
          <w:numId w:val="1"/>
        </w:numPr>
        <w:spacing w:after="0"/>
        <w:jc w:val="both"/>
      </w:pPr>
      <w:r w:rsidRPr="00900CE4">
        <w:t>desk</w:t>
      </w:r>
    </w:p>
    <w:p w14:paraId="7A6C9798" w14:textId="77777777" w:rsidR="008E6F6B" w:rsidRPr="00900CE4" w:rsidRDefault="008E6F6B" w:rsidP="00B833AD">
      <w:pPr>
        <w:pStyle w:val="ListParagraph"/>
        <w:numPr>
          <w:ilvl w:val="0"/>
          <w:numId w:val="1"/>
        </w:numPr>
        <w:spacing w:after="0"/>
        <w:jc w:val="both"/>
      </w:pPr>
      <w:r w:rsidRPr="00900CE4">
        <w:t>stopwatch</w:t>
      </w:r>
      <w:r w:rsidR="00B833AD" w:rsidRPr="00900CE4">
        <w:t xml:space="preserve"> (accuracy to 1/100 s)</w:t>
      </w:r>
    </w:p>
    <w:p w14:paraId="3300A652" w14:textId="77777777" w:rsidR="008E6F6B" w:rsidRPr="00900CE4" w:rsidRDefault="008E6F6B" w:rsidP="00B833AD">
      <w:pPr>
        <w:pStyle w:val="ListParagraph"/>
        <w:numPr>
          <w:ilvl w:val="0"/>
          <w:numId w:val="1"/>
        </w:numPr>
        <w:spacing w:after="0"/>
        <w:jc w:val="both"/>
      </w:pPr>
      <w:r w:rsidRPr="00900CE4">
        <w:t>protractor</w:t>
      </w:r>
    </w:p>
    <w:p w14:paraId="3AF95442" w14:textId="77777777" w:rsidR="008E6F6B" w:rsidRPr="00900CE4" w:rsidRDefault="008E6F6B" w:rsidP="00B833AD">
      <w:pPr>
        <w:pStyle w:val="ListParagraph"/>
        <w:numPr>
          <w:ilvl w:val="0"/>
          <w:numId w:val="1"/>
        </w:numPr>
        <w:spacing w:after="0"/>
        <w:jc w:val="both"/>
      </w:pPr>
      <w:r w:rsidRPr="00900CE4">
        <w:t>scissors</w:t>
      </w:r>
    </w:p>
    <w:p w14:paraId="0A2231DC" w14:textId="77777777" w:rsidR="008E6F6B" w:rsidRPr="00900CE4" w:rsidRDefault="008E6F6B" w:rsidP="00B833AD">
      <w:pPr>
        <w:pStyle w:val="ListParagraph"/>
        <w:numPr>
          <w:ilvl w:val="0"/>
          <w:numId w:val="1"/>
        </w:numPr>
        <w:spacing w:after="0"/>
        <w:jc w:val="both"/>
      </w:pPr>
      <w:r w:rsidRPr="00900CE4">
        <w:t>tape</w:t>
      </w:r>
    </w:p>
    <w:p w14:paraId="5CDF7C25" w14:textId="77777777" w:rsidR="008E6F6B" w:rsidRPr="00900CE4" w:rsidRDefault="008E6F6B" w:rsidP="00B833AD">
      <w:pPr>
        <w:pStyle w:val="ListParagraph"/>
        <w:numPr>
          <w:ilvl w:val="0"/>
          <w:numId w:val="1"/>
        </w:numPr>
        <w:spacing w:after="0"/>
        <w:jc w:val="both"/>
      </w:pPr>
      <w:r w:rsidRPr="00900CE4">
        <w:t>pen and paper</w:t>
      </w:r>
    </w:p>
    <w:p w14:paraId="04AA6C44" w14:textId="77777777" w:rsidR="008E6F6B" w:rsidRPr="00900CE4" w:rsidRDefault="008E6F6B" w:rsidP="00B833AD">
      <w:pPr>
        <w:pStyle w:val="ListParagraph"/>
        <w:numPr>
          <w:ilvl w:val="0"/>
          <w:numId w:val="1"/>
        </w:numPr>
        <w:jc w:val="both"/>
      </w:pPr>
      <w:r w:rsidRPr="00900CE4">
        <w:t>calculator</w:t>
      </w:r>
    </w:p>
    <w:p w14:paraId="1908117F" w14:textId="77777777" w:rsidR="009562A4" w:rsidRPr="00900CE4" w:rsidRDefault="00B833AD" w:rsidP="00AB6ED5">
      <w:pPr>
        <w:jc w:val="both"/>
        <w:rPr>
          <w:b/>
        </w:rPr>
      </w:pPr>
      <w:r w:rsidRPr="00900CE4">
        <w:rPr>
          <w:b/>
        </w:rPr>
        <w:t>Method:</w:t>
      </w:r>
    </w:p>
    <w:p w14:paraId="6593EFBB" w14:textId="77777777" w:rsidR="009562A4" w:rsidRPr="00900CE4" w:rsidRDefault="00B833AD" w:rsidP="00B833AD">
      <w:pPr>
        <w:pStyle w:val="ListParagraph"/>
        <w:numPr>
          <w:ilvl w:val="0"/>
          <w:numId w:val="2"/>
        </w:numPr>
        <w:jc w:val="both"/>
      </w:pPr>
      <w:r w:rsidRPr="00900CE4">
        <w:t>Place retort stand on desk and adjust so the clamp arm is hanging out over the edge of the desk as far as possible.</w:t>
      </w:r>
    </w:p>
    <w:p w14:paraId="7760B46B" w14:textId="77777777" w:rsidR="00B833AD" w:rsidRPr="00900CE4" w:rsidRDefault="00B833AD" w:rsidP="00B833AD">
      <w:pPr>
        <w:pStyle w:val="ListParagraph"/>
        <w:numPr>
          <w:ilvl w:val="0"/>
          <w:numId w:val="2"/>
        </w:numPr>
        <w:jc w:val="both"/>
      </w:pPr>
      <w:r w:rsidRPr="00900CE4">
        <w:t>Measure and cut a piece of string 0.30 m long</w:t>
      </w:r>
      <w:r w:rsidR="00CF293F" w:rsidRPr="00900CE4">
        <w:t xml:space="preserve"> (0.2 m + 0.1 m for knots)</w:t>
      </w:r>
      <w:r w:rsidRPr="00900CE4">
        <w:t>.</w:t>
      </w:r>
    </w:p>
    <w:p w14:paraId="53F664C1" w14:textId="77777777" w:rsidR="00B833AD" w:rsidRPr="00900CE4" w:rsidRDefault="00B833AD" w:rsidP="00B833AD">
      <w:pPr>
        <w:pStyle w:val="ListParagraph"/>
        <w:numPr>
          <w:ilvl w:val="0"/>
          <w:numId w:val="2"/>
        </w:numPr>
        <w:jc w:val="both"/>
      </w:pPr>
      <w:r w:rsidRPr="00900CE4">
        <w:t>Tie one end of the string around the 50 g mass.</w:t>
      </w:r>
    </w:p>
    <w:p w14:paraId="2E8431EE" w14:textId="77777777" w:rsidR="00B833AD" w:rsidRPr="00900CE4" w:rsidRDefault="00B833AD" w:rsidP="00B833AD">
      <w:pPr>
        <w:pStyle w:val="ListParagraph"/>
        <w:numPr>
          <w:ilvl w:val="0"/>
          <w:numId w:val="2"/>
        </w:numPr>
        <w:jc w:val="both"/>
      </w:pPr>
      <w:r w:rsidRPr="00900CE4">
        <w:t>Tie the other end around the arm of the retort stand so that the length from the suspension point to the centre of mass of the pendulum bob is 0.2 m.</w:t>
      </w:r>
    </w:p>
    <w:p w14:paraId="207C4DEE" w14:textId="77777777" w:rsidR="00B833AD" w:rsidRPr="00900CE4" w:rsidRDefault="00B833AD" w:rsidP="00B833AD">
      <w:pPr>
        <w:pStyle w:val="ListParagraph"/>
        <w:numPr>
          <w:ilvl w:val="0"/>
          <w:numId w:val="2"/>
        </w:numPr>
        <w:jc w:val="both"/>
      </w:pPr>
      <w:r w:rsidRPr="00900CE4">
        <w:t xml:space="preserve">Tape the protractor to the vertical arm of the retort stand </w:t>
      </w:r>
      <w:r w:rsidR="00CF293F" w:rsidRPr="00900CE4">
        <w:t>so that a release angle of 10˚ can be measured easily.</w:t>
      </w:r>
    </w:p>
    <w:p w14:paraId="5BC66E76" w14:textId="77777777" w:rsidR="00CF293F" w:rsidRPr="00900CE4" w:rsidRDefault="00CF293F" w:rsidP="00CF293F">
      <w:pPr>
        <w:pStyle w:val="ListParagraph"/>
        <w:numPr>
          <w:ilvl w:val="0"/>
          <w:numId w:val="2"/>
        </w:numPr>
        <w:jc w:val="both"/>
      </w:pPr>
      <w:r w:rsidRPr="00900CE4">
        <w:t>Take the stopwatch in one hand and pull the pendulum bob back 10˚ with the other.</w:t>
      </w:r>
    </w:p>
    <w:p w14:paraId="66889E40" w14:textId="77777777" w:rsidR="00CF293F" w:rsidRPr="00900CE4" w:rsidRDefault="00CF293F" w:rsidP="00CF293F">
      <w:pPr>
        <w:pStyle w:val="ListParagraph"/>
        <w:numPr>
          <w:ilvl w:val="0"/>
          <w:numId w:val="2"/>
        </w:numPr>
        <w:jc w:val="both"/>
      </w:pPr>
      <w:r w:rsidRPr="00900CE4">
        <w:t>Simultaneously release the pendulum bob and start the stopwatch, count 10 complete oscillations then stop the stopwatch.</w:t>
      </w:r>
    </w:p>
    <w:p w14:paraId="222BE0FB" w14:textId="77777777" w:rsidR="00CF293F" w:rsidRPr="00900CE4" w:rsidRDefault="00CF293F" w:rsidP="00CF293F">
      <w:pPr>
        <w:pStyle w:val="ListParagraph"/>
        <w:numPr>
          <w:ilvl w:val="0"/>
          <w:numId w:val="2"/>
        </w:numPr>
        <w:jc w:val="both"/>
      </w:pPr>
      <w:r w:rsidRPr="00900CE4">
        <w:t>Record results.</w:t>
      </w:r>
    </w:p>
    <w:p w14:paraId="0862CDF6" w14:textId="77777777" w:rsidR="00CF293F" w:rsidRPr="00900CE4" w:rsidRDefault="00CF293F" w:rsidP="00CF293F">
      <w:pPr>
        <w:pStyle w:val="ListParagraph"/>
        <w:numPr>
          <w:ilvl w:val="0"/>
          <w:numId w:val="2"/>
        </w:numPr>
        <w:jc w:val="both"/>
      </w:pPr>
      <w:r w:rsidRPr="00900CE4">
        <w:t>Repeat steps 7 and 8 five times.</w:t>
      </w:r>
    </w:p>
    <w:p w14:paraId="51840280" w14:textId="77777777" w:rsidR="00CF293F" w:rsidRPr="00900CE4" w:rsidRDefault="00CF293F" w:rsidP="00CF293F">
      <w:pPr>
        <w:pStyle w:val="ListParagraph"/>
        <w:numPr>
          <w:ilvl w:val="0"/>
          <w:numId w:val="2"/>
        </w:numPr>
        <w:jc w:val="both"/>
      </w:pPr>
      <w:r w:rsidRPr="00900CE4">
        <w:t>Repeat steps 2-9 for each of the other lengths of string (0.3 m, 0.4 m, 0.5 m, and 0.6 m).</w:t>
      </w:r>
    </w:p>
    <w:p w14:paraId="5060C1D0" w14:textId="77777777" w:rsidR="00CF293F" w:rsidRPr="00900CE4" w:rsidRDefault="00CF293F" w:rsidP="00CF293F">
      <w:pPr>
        <w:jc w:val="both"/>
        <w:rPr>
          <w:b/>
        </w:rPr>
      </w:pPr>
      <w:r w:rsidRPr="00900CE4">
        <w:rPr>
          <w:b/>
        </w:rPr>
        <w:t>Results:</w:t>
      </w:r>
    </w:p>
    <w:p w14:paraId="2AF8362F" w14:textId="77777777" w:rsidR="000E6E6E" w:rsidRPr="00900CE4" w:rsidRDefault="00FE03C0" w:rsidP="00CF293F">
      <w:pPr>
        <w:jc w:val="both"/>
      </w:pPr>
      <w:r w:rsidRPr="00900CE4">
        <w:t xml:space="preserve">Table 1: </w:t>
      </w:r>
      <w:r w:rsidR="000E6E6E" w:rsidRPr="00900CE4">
        <w:t>Table of raw data showing the time for 10 oscillations of a simple pendulum at each of five different lengths of the pendulum, and processed data giving the average time period and half-range uncertainty for one oscillation.</w:t>
      </w:r>
    </w:p>
    <w:tbl>
      <w:tblPr>
        <w:tblStyle w:val="TableGrid"/>
        <w:tblW w:w="0" w:type="auto"/>
        <w:tblLook w:val="04A0" w:firstRow="1" w:lastRow="0" w:firstColumn="1" w:lastColumn="0" w:noHBand="0" w:noVBand="1"/>
      </w:tblPr>
      <w:tblGrid>
        <w:gridCol w:w="1668"/>
        <w:gridCol w:w="1190"/>
        <w:gridCol w:w="1191"/>
        <w:gridCol w:w="1190"/>
        <w:gridCol w:w="1191"/>
        <w:gridCol w:w="1191"/>
        <w:gridCol w:w="3061"/>
      </w:tblGrid>
      <w:tr w:rsidR="00B877D2" w:rsidRPr="00900CE4" w14:paraId="10CE71AA" w14:textId="77777777" w:rsidTr="00B877D2">
        <w:tc>
          <w:tcPr>
            <w:tcW w:w="1668" w:type="dxa"/>
            <w:vMerge w:val="restart"/>
          </w:tcPr>
          <w:p w14:paraId="0F4378F3" w14:textId="77777777" w:rsidR="00B877D2" w:rsidRPr="00900CE4" w:rsidRDefault="00B877D2" w:rsidP="00CF293F">
            <w:pPr>
              <w:jc w:val="center"/>
              <w:rPr>
                <w:b/>
              </w:rPr>
            </w:pPr>
            <w:r w:rsidRPr="00900CE4">
              <w:rPr>
                <w:b/>
              </w:rPr>
              <w:t>String length, m</w:t>
            </w:r>
          </w:p>
          <w:p w14:paraId="2A83CDE2" w14:textId="77777777" w:rsidR="00B877D2" w:rsidRPr="00900CE4" w:rsidRDefault="00B877D2" w:rsidP="00CF293F">
            <w:pPr>
              <w:jc w:val="center"/>
              <w:rPr>
                <w:b/>
              </w:rPr>
            </w:pPr>
            <w:r w:rsidRPr="00900CE4">
              <w:rPr>
                <w:b/>
              </w:rPr>
              <w:t>(</w:t>
            </w:r>
            <w:r w:rsidRPr="00900CE4">
              <w:rPr>
                <w:rFonts w:cstheme="minorHAnsi"/>
                <w:b/>
              </w:rPr>
              <w:t>±</w:t>
            </w:r>
            <w:r w:rsidRPr="00900CE4">
              <w:rPr>
                <w:b/>
              </w:rPr>
              <w:t xml:space="preserve"> 0.001 m)</w:t>
            </w:r>
          </w:p>
        </w:tc>
        <w:tc>
          <w:tcPr>
            <w:tcW w:w="5953" w:type="dxa"/>
            <w:gridSpan w:val="5"/>
          </w:tcPr>
          <w:p w14:paraId="1D7E1525" w14:textId="77777777" w:rsidR="00B877D2" w:rsidRPr="00900CE4" w:rsidRDefault="00B877D2" w:rsidP="00FE03C0">
            <w:pPr>
              <w:jc w:val="center"/>
              <w:rPr>
                <w:b/>
              </w:rPr>
            </w:pPr>
            <w:r w:rsidRPr="00900CE4">
              <w:rPr>
                <w:b/>
              </w:rPr>
              <w:t>Time for 10 oscillations, s (</w:t>
            </w:r>
            <w:r w:rsidRPr="00900CE4">
              <w:rPr>
                <w:rFonts w:cstheme="minorHAnsi"/>
                <w:b/>
              </w:rPr>
              <w:t>± 0.3 s)</w:t>
            </w:r>
          </w:p>
        </w:tc>
        <w:tc>
          <w:tcPr>
            <w:tcW w:w="3061" w:type="dxa"/>
            <w:vMerge w:val="restart"/>
          </w:tcPr>
          <w:p w14:paraId="08FDEF35" w14:textId="77777777" w:rsidR="00B877D2" w:rsidRPr="00900CE4" w:rsidRDefault="00B877D2" w:rsidP="00CF293F">
            <w:pPr>
              <w:jc w:val="center"/>
              <w:rPr>
                <w:b/>
              </w:rPr>
            </w:pPr>
            <w:r w:rsidRPr="00900CE4">
              <w:rPr>
                <w:b/>
              </w:rPr>
              <w:t>Average time period for 1 oscillation, s (</w:t>
            </w:r>
            <w:r w:rsidRPr="00900CE4">
              <w:rPr>
                <w:rFonts w:cstheme="minorHAnsi"/>
                <w:b/>
              </w:rPr>
              <w:t>±</w:t>
            </w:r>
            <w:r w:rsidRPr="00900CE4">
              <w:rPr>
                <w:b/>
              </w:rPr>
              <w:t xml:space="preserve"> half range)</w:t>
            </w:r>
          </w:p>
        </w:tc>
      </w:tr>
      <w:tr w:rsidR="00B877D2" w:rsidRPr="00900CE4" w14:paraId="448831CB" w14:textId="77777777" w:rsidTr="00B877D2">
        <w:tc>
          <w:tcPr>
            <w:tcW w:w="1668" w:type="dxa"/>
            <w:vMerge/>
          </w:tcPr>
          <w:p w14:paraId="5AEB3D14" w14:textId="77777777" w:rsidR="00B877D2" w:rsidRPr="00900CE4" w:rsidRDefault="00B877D2" w:rsidP="00AB6ED5">
            <w:pPr>
              <w:jc w:val="both"/>
            </w:pPr>
          </w:p>
        </w:tc>
        <w:tc>
          <w:tcPr>
            <w:tcW w:w="1190" w:type="dxa"/>
            <w:tcBorders>
              <w:right w:val="single" w:sz="4" w:space="0" w:color="auto"/>
            </w:tcBorders>
          </w:tcPr>
          <w:p w14:paraId="0D931C8F" w14:textId="77777777" w:rsidR="00B877D2" w:rsidRPr="00900CE4" w:rsidRDefault="00B877D2" w:rsidP="00CF293F">
            <w:pPr>
              <w:jc w:val="center"/>
              <w:rPr>
                <w:b/>
              </w:rPr>
            </w:pPr>
            <w:r w:rsidRPr="00900CE4">
              <w:rPr>
                <w:b/>
              </w:rPr>
              <w:t>Trial 1</w:t>
            </w:r>
          </w:p>
        </w:tc>
        <w:tc>
          <w:tcPr>
            <w:tcW w:w="1191" w:type="dxa"/>
            <w:tcBorders>
              <w:left w:val="single" w:sz="4" w:space="0" w:color="auto"/>
            </w:tcBorders>
          </w:tcPr>
          <w:p w14:paraId="5FBB49D4" w14:textId="77777777" w:rsidR="00B877D2" w:rsidRPr="00900CE4" w:rsidRDefault="00B877D2" w:rsidP="00CF293F">
            <w:pPr>
              <w:jc w:val="center"/>
              <w:rPr>
                <w:b/>
              </w:rPr>
            </w:pPr>
            <w:r w:rsidRPr="00900CE4">
              <w:rPr>
                <w:b/>
              </w:rPr>
              <w:t>Trial 2</w:t>
            </w:r>
          </w:p>
        </w:tc>
        <w:tc>
          <w:tcPr>
            <w:tcW w:w="1190" w:type="dxa"/>
            <w:tcBorders>
              <w:right w:val="single" w:sz="4" w:space="0" w:color="auto"/>
            </w:tcBorders>
          </w:tcPr>
          <w:p w14:paraId="2F0C267A" w14:textId="77777777" w:rsidR="00B877D2" w:rsidRPr="00900CE4" w:rsidRDefault="00B877D2" w:rsidP="00CF293F">
            <w:pPr>
              <w:jc w:val="center"/>
              <w:rPr>
                <w:b/>
              </w:rPr>
            </w:pPr>
            <w:r w:rsidRPr="00900CE4">
              <w:rPr>
                <w:b/>
              </w:rPr>
              <w:t>Trial 3</w:t>
            </w:r>
          </w:p>
        </w:tc>
        <w:tc>
          <w:tcPr>
            <w:tcW w:w="1191" w:type="dxa"/>
            <w:tcBorders>
              <w:left w:val="single" w:sz="4" w:space="0" w:color="auto"/>
              <w:right w:val="single" w:sz="4" w:space="0" w:color="auto"/>
            </w:tcBorders>
          </w:tcPr>
          <w:p w14:paraId="002CF5B5" w14:textId="77777777" w:rsidR="00B877D2" w:rsidRPr="00900CE4" w:rsidRDefault="00B877D2" w:rsidP="00CF293F">
            <w:pPr>
              <w:jc w:val="center"/>
              <w:rPr>
                <w:b/>
              </w:rPr>
            </w:pPr>
            <w:r w:rsidRPr="00900CE4">
              <w:rPr>
                <w:b/>
              </w:rPr>
              <w:t>Trial 4</w:t>
            </w:r>
          </w:p>
        </w:tc>
        <w:tc>
          <w:tcPr>
            <w:tcW w:w="1191" w:type="dxa"/>
            <w:tcBorders>
              <w:left w:val="single" w:sz="4" w:space="0" w:color="auto"/>
            </w:tcBorders>
          </w:tcPr>
          <w:p w14:paraId="57DADCFF" w14:textId="77777777" w:rsidR="00B877D2" w:rsidRPr="00900CE4" w:rsidRDefault="00B877D2" w:rsidP="00CF293F">
            <w:pPr>
              <w:jc w:val="center"/>
              <w:rPr>
                <w:b/>
              </w:rPr>
            </w:pPr>
            <w:r w:rsidRPr="00900CE4">
              <w:rPr>
                <w:b/>
              </w:rPr>
              <w:t>Trial 5</w:t>
            </w:r>
          </w:p>
        </w:tc>
        <w:tc>
          <w:tcPr>
            <w:tcW w:w="3061" w:type="dxa"/>
            <w:vMerge/>
          </w:tcPr>
          <w:p w14:paraId="025CFDFB" w14:textId="77777777" w:rsidR="00B877D2" w:rsidRPr="00900CE4" w:rsidRDefault="00B877D2" w:rsidP="00AB6ED5">
            <w:pPr>
              <w:jc w:val="both"/>
            </w:pPr>
          </w:p>
        </w:tc>
      </w:tr>
      <w:tr w:rsidR="00CF293F" w:rsidRPr="00900CE4" w14:paraId="16E6CE5C" w14:textId="77777777" w:rsidTr="00B877D2">
        <w:tc>
          <w:tcPr>
            <w:tcW w:w="1668" w:type="dxa"/>
          </w:tcPr>
          <w:p w14:paraId="37EB07A6" w14:textId="77777777" w:rsidR="00CF293F" w:rsidRPr="00900CE4" w:rsidRDefault="00CF293F" w:rsidP="00AB6ED5">
            <w:pPr>
              <w:jc w:val="both"/>
            </w:pPr>
            <w:r w:rsidRPr="00900CE4">
              <w:t>0.2</w:t>
            </w:r>
          </w:p>
        </w:tc>
        <w:tc>
          <w:tcPr>
            <w:tcW w:w="1190" w:type="dxa"/>
            <w:tcBorders>
              <w:right w:val="single" w:sz="4" w:space="0" w:color="auto"/>
            </w:tcBorders>
          </w:tcPr>
          <w:p w14:paraId="4E91400C" w14:textId="77777777" w:rsidR="00CF293F" w:rsidRPr="00900CE4" w:rsidRDefault="00D01C58" w:rsidP="00AB6ED5">
            <w:pPr>
              <w:jc w:val="both"/>
            </w:pPr>
            <w:r w:rsidRPr="00900CE4">
              <w:t>9.62</w:t>
            </w:r>
          </w:p>
        </w:tc>
        <w:tc>
          <w:tcPr>
            <w:tcW w:w="1191" w:type="dxa"/>
            <w:tcBorders>
              <w:left w:val="single" w:sz="4" w:space="0" w:color="auto"/>
            </w:tcBorders>
          </w:tcPr>
          <w:p w14:paraId="3552F6E9" w14:textId="77777777" w:rsidR="00CF293F" w:rsidRPr="00900CE4" w:rsidRDefault="00D01C58" w:rsidP="00D01C58">
            <w:pPr>
              <w:jc w:val="both"/>
            </w:pPr>
            <w:r w:rsidRPr="00900CE4">
              <w:t>9.35</w:t>
            </w:r>
          </w:p>
        </w:tc>
        <w:tc>
          <w:tcPr>
            <w:tcW w:w="1190" w:type="dxa"/>
            <w:tcBorders>
              <w:right w:val="single" w:sz="4" w:space="0" w:color="auto"/>
            </w:tcBorders>
          </w:tcPr>
          <w:p w14:paraId="4AD7075C" w14:textId="77777777" w:rsidR="00CF293F" w:rsidRPr="00900CE4" w:rsidRDefault="00D01C58" w:rsidP="00D01C58">
            <w:pPr>
              <w:jc w:val="both"/>
            </w:pPr>
            <w:r w:rsidRPr="00900CE4">
              <w:t>9.47</w:t>
            </w:r>
          </w:p>
        </w:tc>
        <w:tc>
          <w:tcPr>
            <w:tcW w:w="1191" w:type="dxa"/>
            <w:tcBorders>
              <w:left w:val="single" w:sz="4" w:space="0" w:color="auto"/>
              <w:right w:val="single" w:sz="4" w:space="0" w:color="auto"/>
            </w:tcBorders>
          </w:tcPr>
          <w:p w14:paraId="36422F89" w14:textId="77777777" w:rsidR="00CF293F" w:rsidRPr="00900CE4" w:rsidRDefault="00D01C58" w:rsidP="00AB6ED5">
            <w:pPr>
              <w:jc w:val="both"/>
            </w:pPr>
            <w:r w:rsidRPr="00900CE4">
              <w:t>9.23</w:t>
            </w:r>
          </w:p>
        </w:tc>
        <w:tc>
          <w:tcPr>
            <w:tcW w:w="1191" w:type="dxa"/>
            <w:tcBorders>
              <w:left w:val="single" w:sz="4" w:space="0" w:color="auto"/>
            </w:tcBorders>
          </w:tcPr>
          <w:p w14:paraId="24266FD1" w14:textId="77777777" w:rsidR="00CF293F" w:rsidRPr="00900CE4" w:rsidRDefault="00D01C58" w:rsidP="00AB6ED5">
            <w:pPr>
              <w:jc w:val="both"/>
            </w:pPr>
            <w:r w:rsidRPr="00900CE4">
              <w:t>9.46</w:t>
            </w:r>
          </w:p>
        </w:tc>
        <w:tc>
          <w:tcPr>
            <w:tcW w:w="3061" w:type="dxa"/>
          </w:tcPr>
          <w:p w14:paraId="719C5E9E" w14:textId="77777777" w:rsidR="00CF293F" w:rsidRPr="00900CE4" w:rsidRDefault="00B877D2" w:rsidP="00B877D2">
            <w:pPr>
              <w:jc w:val="center"/>
            </w:pPr>
            <w:r w:rsidRPr="00900CE4">
              <w:t xml:space="preserve">0.94 </w:t>
            </w:r>
            <w:r w:rsidRPr="00900CE4">
              <w:rPr>
                <w:rFonts w:cstheme="minorHAnsi"/>
              </w:rPr>
              <w:t>± 0.02</w:t>
            </w:r>
          </w:p>
        </w:tc>
      </w:tr>
      <w:tr w:rsidR="00CF293F" w:rsidRPr="00900CE4" w14:paraId="769376B8" w14:textId="77777777" w:rsidTr="00B877D2">
        <w:tc>
          <w:tcPr>
            <w:tcW w:w="1668" w:type="dxa"/>
          </w:tcPr>
          <w:p w14:paraId="2F8755BF" w14:textId="77777777" w:rsidR="00CF293F" w:rsidRPr="00900CE4" w:rsidRDefault="00CF293F" w:rsidP="00AB6ED5">
            <w:pPr>
              <w:jc w:val="both"/>
            </w:pPr>
            <w:r w:rsidRPr="00900CE4">
              <w:t>0.3</w:t>
            </w:r>
          </w:p>
        </w:tc>
        <w:tc>
          <w:tcPr>
            <w:tcW w:w="1190" w:type="dxa"/>
            <w:tcBorders>
              <w:right w:val="single" w:sz="4" w:space="0" w:color="auto"/>
            </w:tcBorders>
          </w:tcPr>
          <w:p w14:paraId="75F14E4F" w14:textId="77777777" w:rsidR="00CF293F" w:rsidRPr="00900CE4" w:rsidRDefault="00D01C58" w:rsidP="00AB6ED5">
            <w:pPr>
              <w:jc w:val="both"/>
            </w:pPr>
            <w:r w:rsidRPr="00900CE4">
              <w:t>11.44</w:t>
            </w:r>
          </w:p>
        </w:tc>
        <w:tc>
          <w:tcPr>
            <w:tcW w:w="1191" w:type="dxa"/>
            <w:tcBorders>
              <w:left w:val="single" w:sz="4" w:space="0" w:color="auto"/>
            </w:tcBorders>
          </w:tcPr>
          <w:p w14:paraId="4556294E" w14:textId="77777777" w:rsidR="00CF293F" w:rsidRPr="00900CE4" w:rsidRDefault="00D01C58" w:rsidP="00D01C58">
            <w:pPr>
              <w:jc w:val="both"/>
            </w:pPr>
            <w:r w:rsidRPr="00900CE4">
              <w:t>11.73</w:t>
            </w:r>
          </w:p>
        </w:tc>
        <w:tc>
          <w:tcPr>
            <w:tcW w:w="1190" w:type="dxa"/>
            <w:tcBorders>
              <w:right w:val="single" w:sz="4" w:space="0" w:color="auto"/>
            </w:tcBorders>
          </w:tcPr>
          <w:p w14:paraId="157B71E0" w14:textId="77777777" w:rsidR="00CF293F" w:rsidRPr="00900CE4" w:rsidRDefault="00D01C58" w:rsidP="00D01C58">
            <w:pPr>
              <w:jc w:val="both"/>
            </w:pPr>
            <w:r w:rsidRPr="00900CE4">
              <w:t>11.67</w:t>
            </w:r>
          </w:p>
        </w:tc>
        <w:tc>
          <w:tcPr>
            <w:tcW w:w="1191" w:type="dxa"/>
            <w:tcBorders>
              <w:left w:val="single" w:sz="4" w:space="0" w:color="auto"/>
              <w:right w:val="single" w:sz="4" w:space="0" w:color="auto"/>
            </w:tcBorders>
          </w:tcPr>
          <w:p w14:paraId="3BCC5E5D" w14:textId="77777777" w:rsidR="00CF293F" w:rsidRPr="00900CE4" w:rsidRDefault="00D01C58" w:rsidP="00D01C58">
            <w:pPr>
              <w:jc w:val="both"/>
            </w:pPr>
            <w:r w:rsidRPr="00900CE4">
              <w:t>11.35</w:t>
            </w:r>
          </w:p>
        </w:tc>
        <w:tc>
          <w:tcPr>
            <w:tcW w:w="1191" w:type="dxa"/>
            <w:tcBorders>
              <w:left w:val="single" w:sz="4" w:space="0" w:color="auto"/>
            </w:tcBorders>
          </w:tcPr>
          <w:p w14:paraId="2A4CF445" w14:textId="77777777" w:rsidR="00CF293F" w:rsidRPr="00900CE4" w:rsidRDefault="00D01C58" w:rsidP="00D01C58">
            <w:pPr>
              <w:jc w:val="both"/>
            </w:pPr>
            <w:r w:rsidRPr="00900CE4">
              <w:t>11.48</w:t>
            </w:r>
          </w:p>
        </w:tc>
        <w:tc>
          <w:tcPr>
            <w:tcW w:w="3061" w:type="dxa"/>
          </w:tcPr>
          <w:p w14:paraId="6543D6C7" w14:textId="77777777" w:rsidR="00CF293F" w:rsidRPr="00900CE4" w:rsidRDefault="00D01C58" w:rsidP="00B877D2">
            <w:pPr>
              <w:jc w:val="center"/>
            </w:pPr>
            <w:r w:rsidRPr="00900CE4">
              <w:t>1.15</w:t>
            </w:r>
            <w:r w:rsidR="00B877D2" w:rsidRPr="00900CE4">
              <w:t xml:space="preserve"> </w:t>
            </w:r>
            <w:r w:rsidR="00B877D2" w:rsidRPr="00900CE4">
              <w:rPr>
                <w:rFonts w:cstheme="minorHAnsi"/>
              </w:rPr>
              <w:t>± 0.02</w:t>
            </w:r>
          </w:p>
        </w:tc>
      </w:tr>
      <w:tr w:rsidR="00CF293F" w:rsidRPr="00900CE4" w14:paraId="430E04D2" w14:textId="77777777" w:rsidTr="00B877D2">
        <w:tc>
          <w:tcPr>
            <w:tcW w:w="1668" w:type="dxa"/>
          </w:tcPr>
          <w:p w14:paraId="123E564D" w14:textId="77777777" w:rsidR="00CF293F" w:rsidRPr="00900CE4" w:rsidRDefault="00CF293F" w:rsidP="00AB6ED5">
            <w:pPr>
              <w:jc w:val="both"/>
            </w:pPr>
            <w:r w:rsidRPr="00900CE4">
              <w:t>0.4</w:t>
            </w:r>
          </w:p>
        </w:tc>
        <w:tc>
          <w:tcPr>
            <w:tcW w:w="1190" w:type="dxa"/>
            <w:tcBorders>
              <w:right w:val="single" w:sz="4" w:space="0" w:color="auto"/>
            </w:tcBorders>
          </w:tcPr>
          <w:p w14:paraId="7C817959" w14:textId="77777777" w:rsidR="00CF293F" w:rsidRPr="00900CE4" w:rsidRDefault="00D01C58" w:rsidP="00D01C58">
            <w:pPr>
              <w:jc w:val="both"/>
            </w:pPr>
            <w:r w:rsidRPr="00900CE4">
              <w:t>13.42</w:t>
            </w:r>
          </w:p>
        </w:tc>
        <w:tc>
          <w:tcPr>
            <w:tcW w:w="1191" w:type="dxa"/>
            <w:tcBorders>
              <w:left w:val="single" w:sz="4" w:space="0" w:color="auto"/>
            </w:tcBorders>
          </w:tcPr>
          <w:p w14:paraId="0E194013" w14:textId="77777777" w:rsidR="00CF293F" w:rsidRPr="00900CE4" w:rsidRDefault="00D01C58" w:rsidP="00D01C58">
            <w:pPr>
              <w:jc w:val="both"/>
            </w:pPr>
            <w:r w:rsidRPr="00900CE4">
              <w:t>13.63</w:t>
            </w:r>
          </w:p>
        </w:tc>
        <w:tc>
          <w:tcPr>
            <w:tcW w:w="1190" w:type="dxa"/>
            <w:tcBorders>
              <w:right w:val="single" w:sz="4" w:space="0" w:color="auto"/>
            </w:tcBorders>
          </w:tcPr>
          <w:p w14:paraId="79BBCC60" w14:textId="77777777" w:rsidR="00CF293F" w:rsidRPr="00900CE4" w:rsidRDefault="00D01C58" w:rsidP="00D01C58">
            <w:pPr>
              <w:jc w:val="both"/>
            </w:pPr>
            <w:r w:rsidRPr="00900CE4">
              <w:t>13.77</w:t>
            </w:r>
          </w:p>
        </w:tc>
        <w:tc>
          <w:tcPr>
            <w:tcW w:w="1191" w:type="dxa"/>
            <w:tcBorders>
              <w:left w:val="single" w:sz="4" w:space="0" w:color="auto"/>
              <w:right w:val="single" w:sz="4" w:space="0" w:color="auto"/>
            </w:tcBorders>
          </w:tcPr>
          <w:p w14:paraId="349C76E9" w14:textId="77777777" w:rsidR="00CF293F" w:rsidRPr="00900CE4" w:rsidRDefault="00D01C58" w:rsidP="00D01C58">
            <w:pPr>
              <w:jc w:val="both"/>
            </w:pPr>
            <w:r w:rsidRPr="00900CE4">
              <w:t>13.25</w:t>
            </w:r>
          </w:p>
        </w:tc>
        <w:tc>
          <w:tcPr>
            <w:tcW w:w="1191" w:type="dxa"/>
            <w:tcBorders>
              <w:left w:val="single" w:sz="4" w:space="0" w:color="auto"/>
            </w:tcBorders>
          </w:tcPr>
          <w:p w14:paraId="718AA22E" w14:textId="77777777" w:rsidR="00CF293F" w:rsidRPr="00900CE4" w:rsidRDefault="00D01C58" w:rsidP="00D01C58">
            <w:pPr>
              <w:jc w:val="both"/>
            </w:pPr>
            <w:r w:rsidRPr="00900CE4">
              <w:t>13.59</w:t>
            </w:r>
          </w:p>
        </w:tc>
        <w:tc>
          <w:tcPr>
            <w:tcW w:w="3061" w:type="dxa"/>
          </w:tcPr>
          <w:p w14:paraId="6E7CC13C" w14:textId="77777777" w:rsidR="00CF293F" w:rsidRPr="00900CE4" w:rsidRDefault="00B877D2" w:rsidP="00B877D2">
            <w:pPr>
              <w:jc w:val="center"/>
            </w:pPr>
            <w:r w:rsidRPr="00900CE4">
              <w:t xml:space="preserve">1.35 </w:t>
            </w:r>
            <w:r w:rsidRPr="00900CE4">
              <w:rPr>
                <w:rFonts w:cstheme="minorHAnsi"/>
              </w:rPr>
              <w:t>± 0.03</w:t>
            </w:r>
          </w:p>
        </w:tc>
      </w:tr>
      <w:tr w:rsidR="00CF293F" w:rsidRPr="00900CE4" w14:paraId="035D77EF" w14:textId="77777777" w:rsidTr="00B877D2">
        <w:tc>
          <w:tcPr>
            <w:tcW w:w="1668" w:type="dxa"/>
          </w:tcPr>
          <w:p w14:paraId="0BDBC708" w14:textId="77777777" w:rsidR="00CF293F" w:rsidRPr="00900CE4" w:rsidRDefault="00CF293F" w:rsidP="00AB6ED5">
            <w:pPr>
              <w:jc w:val="both"/>
            </w:pPr>
            <w:r w:rsidRPr="00900CE4">
              <w:t>0.5</w:t>
            </w:r>
          </w:p>
        </w:tc>
        <w:tc>
          <w:tcPr>
            <w:tcW w:w="1190" w:type="dxa"/>
            <w:tcBorders>
              <w:right w:val="single" w:sz="4" w:space="0" w:color="auto"/>
            </w:tcBorders>
          </w:tcPr>
          <w:p w14:paraId="096F301D" w14:textId="77777777" w:rsidR="00CF293F" w:rsidRPr="00900CE4" w:rsidRDefault="00D01C58" w:rsidP="00AB6ED5">
            <w:pPr>
              <w:jc w:val="both"/>
            </w:pPr>
            <w:r w:rsidRPr="00900CE4">
              <w:t>14.66</w:t>
            </w:r>
          </w:p>
        </w:tc>
        <w:tc>
          <w:tcPr>
            <w:tcW w:w="1191" w:type="dxa"/>
            <w:tcBorders>
              <w:left w:val="single" w:sz="4" w:space="0" w:color="auto"/>
            </w:tcBorders>
          </w:tcPr>
          <w:p w14:paraId="0995707A" w14:textId="77777777" w:rsidR="00CF293F" w:rsidRPr="00900CE4" w:rsidRDefault="00D01C58" w:rsidP="00AB6ED5">
            <w:pPr>
              <w:jc w:val="both"/>
            </w:pPr>
            <w:r w:rsidRPr="00900CE4">
              <w:t>14.64</w:t>
            </w:r>
          </w:p>
        </w:tc>
        <w:tc>
          <w:tcPr>
            <w:tcW w:w="1190" w:type="dxa"/>
            <w:tcBorders>
              <w:right w:val="single" w:sz="4" w:space="0" w:color="auto"/>
            </w:tcBorders>
          </w:tcPr>
          <w:p w14:paraId="4508A4AE" w14:textId="77777777" w:rsidR="00CF293F" w:rsidRPr="00900CE4" w:rsidRDefault="00D01C58" w:rsidP="00D01C58">
            <w:pPr>
              <w:jc w:val="both"/>
            </w:pPr>
            <w:r w:rsidRPr="00900CE4">
              <w:t>14.93</w:t>
            </w:r>
          </w:p>
        </w:tc>
        <w:tc>
          <w:tcPr>
            <w:tcW w:w="1191" w:type="dxa"/>
            <w:tcBorders>
              <w:left w:val="single" w:sz="4" w:space="0" w:color="auto"/>
              <w:right w:val="single" w:sz="4" w:space="0" w:color="auto"/>
            </w:tcBorders>
          </w:tcPr>
          <w:p w14:paraId="77A26F10" w14:textId="77777777" w:rsidR="00CF293F" w:rsidRPr="00900CE4" w:rsidRDefault="00D01C58" w:rsidP="00D01C58">
            <w:pPr>
              <w:jc w:val="both"/>
            </w:pPr>
            <w:r w:rsidRPr="00900CE4">
              <w:t>14.57</w:t>
            </w:r>
          </w:p>
        </w:tc>
        <w:tc>
          <w:tcPr>
            <w:tcW w:w="1191" w:type="dxa"/>
            <w:tcBorders>
              <w:left w:val="single" w:sz="4" w:space="0" w:color="auto"/>
            </w:tcBorders>
          </w:tcPr>
          <w:p w14:paraId="2D8BC06F" w14:textId="77777777" w:rsidR="00CF293F" w:rsidRPr="00900CE4" w:rsidRDefault="00D01C58" w:rsidP="00D01C58">
            <w:pPr>
              <w:jc w:val="both"/>
            </w:pPr>
            <w:r w:rsidRPr="00900CE4">
              <w:t>14.82</w:t>
            </w:r>
          </w:p>
        </w:tc>
        <w:tc>
          <w:tcPr>
            <w:tcW w:w="3061" w:type="dxa"/>
          </w:tcPr>
          <w:p w14:paraId="65623378" w14:textId="77777777" w:rsidR="00CF293F" w:rsidRPr="00900CE4" w:rsidRDefault="00D01C58" w:rsidP="00B877D2">
            <w:pPr>
              <w:jc w:val="center"/>
            </w:pPr>
            <w:r w:rsidRPr="00900CE4">
              <w:t>1.47</w:t>
            </w:r>
            <w:r w:rsidR="00B877D2" w:rsidRPr="00900CE4">
              <w:t xml:space="preserve"> </w:t>
            </w:r>
            <w:r w:rsidR="00B877D2" w:rsidRPr="00900CE4">
              <w:rPr>
                <w:rFonts w:cstheme="minorHAnsi"/>
              </w:rPr>
              <w:t>± 0.02</w:t>
            </w:r>
          </w:p>
        </w:tc>
      </w:tr>
      <w:tr w:rsidR="00CF293F" w:rsidRPr="00900CE4" w14:paraId="591C9E71" w14:textId="77777777" w:rsidTr="00B877D2">
        <w:tc>
          <w:tcPr>
            <w:tcW w:w="1668" w:type="dxa"/>
          </w:tcPr>
          <w:p w14:paraId="33CED089" w14:textId="77777777" w:rsidR="00CF293F" w:rsidRPr="00900CE4" w:rsidRDefault="00CF293F" w:rsidP="00AB6ED5">
            <w:pPr>
              <w:jc w:val="both"/>
            </w:pPr>
            <w:r w:rsidRPr="00900CE4">
              <w:t>0.6</w:t>
            </w:r>
          </w:p>
        </w:tc>
        <w:tc>
          <w:tcPr>
            <w:tcW w:w="1190" w:type="dxa"/>
            <w:tcBorders>
              <w:right w:val="single" w:sz="4" w:space="0" w:color="auto"/>
            </w:tcBorders>
          </w:tcPr>
          <w:p w14:paraId="2022E0E7" w14:textId="77777777" w:rsidR="00CF293F" w:rsidRPr="00900CE4" w:rsidRDefault="00D01C58" w:rsidP="00D01C58">
            <w:pPr>
              <w:jc w:val="both"/>
            </w:pPr>
            <w:r w:rsidRPr="00900CE4">
              <w:t>16.43</w:t>
            </w:r>
          </w:p>
        </w:tc>
        <w:tc>
          <w:tcPr>
            <w:tcW w:w="1191" w:type="dxa"/>
            <w:tcBorders>
              <w:left w:val="single" w:sz="4" w:space="0" w:color="auto"/>
            </w:tcBorders>
          </w:tcPr>
          <w:p w14:paraId="751ABC2E" w14:textId="77777777" w:rsidR="00CF293F" w:rsidRPr="00900CE4" w:rsidRDefault="00D01C58" w:rsidP="00D01C58">
            <w:pPr>
              <w:jc w:val="both"/>
            </w:pPr>
            <w:r w:rsidRPr="00900CE4">
              <w:t>16.52</w:t>
            </w:r>
          </w:p>
        </w:tc>
        <w:tc>
          <w:tcPr>
            <w:tcW w:w="1190" w:type="dxa"/>
            <w:tcBorders>
              <w:right w:val="single" w:sz="4" w:space="0" w:color="auto"/>
            </w:tcBorders>
          </w:tcPr>
          <w:p w14:paraId="1DB22EBE" w14:textId="77777777" w:rsidR="00CF293F" w:rsidRPr="00900CE4" w:rsidRDefault="00D01C58" w:rsidP="00D01C58">
            <w:pPr>
              <w:jc w:val="both"/>
            </w:pPr>
            <w:r w:rsidRPr="00900CE4">
              <w:t>16.18</w:t>
            </w:r>
          </w:p>
        </w:tc>
        <w:tc>
          <w:tcPr>
            <w:tcW w:w="1191" w:type="dxa"/>
            <w:tcBorders>
              <w:left w:val="single" w:sz="4" w:space="0" w:color="auto"/>
              <w:right w:val="single" w:sz="4" w:space="0" w:color="auto"/>
            </w:tcBorders>
          </w:tcPr>
          <w:p w14:paraId="57B7F694" w14:textId="77777777" w:rsidR="00CF293F" w:rsidRPr="00900CE4" w:rsidRDefault="00D01C58" w:rsidP="00D01C58">
            <w:pPr>
              <w:jc w:val="both"/>
            </w:pPr>
            <w:r w:rsidRPr="00900CE4">
              <w:t>16.65</w:t>
            </w:r>
          </w:p>
        </w:tc>
        <w:tc>
          <w:tcPr>
            <w:tcW w:w="1191" w:type="dxa"/>
            <w:tcBorders>
              <w:left w:val="single" w:sz="4" w:space="0" w:color="auto"/>
            </w:tcBorders>
          </w:tcPr>
          <w:p w14:paraId="477B7783" w14:textId="77777777" w:rsidR="00CF293F" w:rsidRPr="00900CE4" w:rsidRDefault="00D01C58" w:rsidP="00D01C58">
            <w:pPr>
              <w:jc w:val="both"/>
            </w:pPr>
            <w:r w:rsidRPr="00900CE4">
              <w:t>16.61</w:t>
            </w:r>
          </w:p>
        </w:tc>
        <w:tc>
          <w:tcPr>
            <w:tcW w:w="3061" w:type="dxa"/>
          </w:tcPr>
          <w:p w14:paraId="66A4BE12" w14:textId="77777777" w:rsidR="00CF293F" w:rsidRPr="00900CE4" w:rsidRDefault="00B877D2" w:rsidP="00B877D2">
            <w:pPr>
              <w:jc w:val="center"/>
            </w:pPr>
            <w:r w:rsidRPr="00900CE4">
              <w:t xml:space="preserve">1.65 </w:t>
            </w:r>
            <w:r w:rsidRPr="00900CE4">
              <w:rPr>
                <w:rFonts w:cstheme="minorHAnsi"/>
              </w:rPr>
              <w:t>± 0.02</w:t>
            </w:r>
          </w:p>
        </w:tc>
      </w:tr>
    </w:tbl>
    <w:p w14:paraId="39F73017" w14:textId="77777777" w:rsidR="00B833AD" w:rsidRPr="00900CE4" w:rsidRDefault="00B833AD" w:rsidP="00AB6ED5">
      <w:pPr>
        <w:jc w:val="both"/>
      </w:pPr>
    </w:p>
    <w:p w14:paraId="5AFCB06E" w14:textId="77777777" w:rsidR="00B833AD" w:rsidRPr="00900CE4" w:rsidRDefault="000E6E6E" w:rsidP="00AB6ED5">
      <w:pPr>
        <w:jc w:val="both"/>
        <w:rPr>
          <w:b/>
        </w:rPr>
      </w:pPr>
      <w:r w:rsidRPr="00900CE4">
        <w:rPr>
          <w:b/>
        </w:rPr>
        <w:t xml:space="preserve">Estimation of </w:t>
      </w:r>
      <w:r w:rsidR="00D13BDA">
        <w:rPr>
          <w:b/>
        </w:rPr>
        <w:t>Uncertainties</w:t>
      </w:r>
      <w:r w:rsidRPr="00900CE4">
        <w:rPr>
          <w:b/>
        </w:rPr>
        <w:t>:</w:t>
      </w:r>
    </w:p>
    <w:p w14:paraId="2B095024" w14:textId="77777777" w:rsidR="00B833AD" w:rsidRDefault="00D13BDA" w:rsidP="00AB6ED5">
      <w:pPr>
        <w:jc w:val="both"/>
      </w:pPr>
      <w:r>
        <w:t xml:space="preserve">We estimated the uncertainty in length to be the smallest scale division on the ruler (0.001 m). </w:t>
      </w:r>
    </w:p>
    <w:p w14:paraId="1F54494D" w14:textId="77777777" w:rsidR="00D13BDA" w:rsidRPr="00900CE4" w:rsidRDefault="00D13BDA" w:rsidP="00AB6ED5">
      <w:pPr>
        <w:jc w:val="both"/>
      </w:pPr>
      <w:r>
        <w:t xml:space="preserve">We estimated the uncertainty in time period using the half-range method. </w:t>
      </w:r>
    </w:p>
    <w:p w14:paraId="7F8CC8BD" w14:textId="77777777" w:rsidR="00B833AD" w:rsidRDefault="00B833AD" w:rsidP="00AB6ED5">
      <w:pPr>
        <w:jc w:val="both"/>
      </w:pPr>
    </w:p>
    <w:p w14:paraId="56FDFC96" w14:textId="77777777" w:rsidR="00D13BDA" w:rsidRPr="00900CE4" w:rsidRDefault="00D13BDA" w:rsidP="00AB6ED5">
      <w:pPr>
        <w:jc w:val="both"/>
      </w:pPr>
    </w:p>
    <w:p w14:paraId="68CFDF21" w14:textId="627CB068" w:rsidR="00B833AD" w:rsidRPr="00900CE4" w:rsidRDefault="00E45C4F" w:rsidP="00AB6ED5">
      <w:pPr>
        <w:jc w:val="both"/>
      </w:pPr>
      <w:r>
        <w:rPr>
          <w:noProof/>
          <w:lang w:val="en-US"/>
        </w:rPr>
        <w:drawing>
          <wp:inline distT="0" distB="0" distL="0" distR="0" wp14:anchorId="64887559" wp14:editId="620AC2ED">
            <wp:extent cx="4902200" cy="4273550"/>
            <wp:effectExtent l="0" t="0" r="254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AFF0A0" w14:textId="4F8C2DCF" w:rsidR="00B833AD" w:rsidRPr="001C3800" w:rsidRDefault="001C3800" w:rsidP="00AB6ED5">
      <w:pPr>
        <w:jc w:val="both"/>
      </w:pPr>
      <w:r>
        <w:rPr>
          <w:b/>
        </w:rPr>
        <w:t>Conclusion:</w:t>
      </w:r>
    </w:p>
    <w:p w14:paraId="3DAED25D" w14:textId="2C37E812" w:rsidR="009562A4" w:rsidRDefault="001C3800" w:rsidP="00AB6ED5">
      <w:pPr>
        <w:jc w:val="both"/>
      </w:pPr>
      <w:r>
        <w:t xml:space="preserve">The </w:t>
      </w:r>
      <w:r w:rsidR="007F2A2D">
        <w:t xml:space="preserve">mathematical </w:t>
      </w:r>
      <w:r>
        <w:t>relationship between the length of my simple pendulum and the period of its oscillation was:</w:t>
      </w:r>
    </w:p>
    <w:p w14:paraId="4FC64D9E" w14:textId="235EA657" w:rsidR="001C3800" w:rsidRPr="00900CE4" w:rsidRDefault="001C3800" w:rsidP="00AB6ED5">
      <w:pPr>
        <w:jc w:val="both"/>
      </w:pPr>
      <m:oMathPara>
        <m:oMath>
          <m:r>
            <w:rPr>
              <w:rFonts w:ascii="Cambria Math" w:hAnsi="Cambria Math"/>
            </w:rPr>
            <m:t>T=2.1</m:t>
          </m:r>
          <m:rad>
            <m:radPr>
              <m:degHide m:val="1"/>
              <m:ctrlPr>
                <w:rPr>
                  <w:rFonts w:ascii="Cambria Math" w:hAnsi="Cambria Math"/>
                  <w:i/>
                </w:rPr>
              </m:ctrlPr>
            </m:radPr>
            <m:deg/>
            <m:e>
              <m:r>
                <w:rPr>
                  <w:rFonts w:ascii="Cambria Math" w:hAnsi="Cambria Math"/>
                </w:rPr>
                <m:t>l</m:t>
              </m:r>
            </m:e>
          </m:rad>
        </m:oMath>
      </m:oMathPara>
    </w:p>
    <w:p w14:paraId="76C90203" w14:textId="3C74BE06" w:rsidR="009562A4" w:rsidRDefault="007F2A2D" w:rsidP="00AB6ED5">
      <w:pPr>
        <w:jc w:val="both"/>
      </w:pPr>
      <w:r>
        <w:t>S</w:t>
      </w:r>
      <w:r w:rsidR="003A71B6">
        <w:t>o, for a simple pendulum, the p</w:t>
      </w:r>
      <w:r>
        <w:t xml:space="preserve">eriod of oscillation is proportional to the square root of the length of the pendulum. </w:t>
      </w:r>
    </w:p>
    <w:p w14:paraId="0220B900" w14:textId="3F30E8BE" w:rsidR="00D9168D" w:rsidRDefault="00B90DC9" w:rsidP="00AB6ED5">
      <w:pPr>
        <w:jc w:val="both"/>
      </w:pPr>
      <w:r>
        <w:t xml:space="preserve">We varied the length of our pendulum from 0.2 m to 0.6 m. For a pendulum of length 0.2 m, the average period for one oscillation was 0.94 s. For a pendulum of length 0.6 m, the average period for one oscillation was 1.65 s. These results demonstrate that the period of oscillation increases with length of a pendulum. </w:t>
      </w:r>
      <w:r w:rsidR="00D9168D">
        <w:t>From Graph 1, it can be seen that, although period increases with the length of the pendulum, the realationship is not linear. Plotting a ‘power’ curve though our data gave a square-root relationship (x</w:t>
      </w:r>
      <w:r w:rsidR="00D9168D">
        <w:rPr>
          <w:vertAlign w:val="superscript"/>
        </w:rPr>
        <w:t>0.5059</w:t>
      </w:r>
      <w:r w:rsidR="00D9168D">
        <w:t>) with an R</w:t>
      </w:r>
      <w:r w:rsidR="00D9168D">
        <w:rPr>
          <w:vertAlign w:val="superscript"/>
        </w:rPr>
        <w:t>2</w:t>
      </w:r>
      <w:r w:rsidR="00D9168D">
        <w:t xml:space="preserve"> value of 0.998, indicating that the curve was a very close fit to the data. A square-root relationship between period and length is consistent with equation for a simple pendulum</w:t>
      </w:r>
    </w:p>
    <w:p w14:paraId="2E2033DC" w14:textId="24723DCA" w:rsidR="00D9168D" w:rsidRPr="00D9168D" w:rsidRDefault="00D9168D" w:rsidP="00AB6ED5">
      <w:pPr>
        <w:jc w:val="both"/>
      </w:pPr>
      <m:oMathPara>
        <m:oMath>
          <m:r>
            <w:rPr>
              <w:rFonts w:ascii="Cambria Math" w:hAnsi="Cambria Math"/>
            </w:rPr>
            <m:t>T=2π √</m:t>
          </m:r>
          <m:f>
            <m:fPr>
              <m:ctrlPr>
                <w:rPr>
                  <w:rFonts w:ascii="Cambria Math" w:hAnsi="Cambria Math"/>
                  <w:i/>
                </w:rPr>
              </m:ctrlPr>
            </m:fPr>
            <m:num>
              <m:r>
                <w:rPr>
                  <w:rFonts w:ascii="Cambria Math" w:hAnsi="Cambria Math"/>
                </w:rPr>
                <m:t>l</m:t>
              </m:r>
            </m:num>
            <m:den>
              <m:r>
                <w:rPr>
                  <w:rFonts w:ascii="Cambria Math" w:hAnsi="Cambria Math"/>
                </w:rPr>
                <m:t>g</m:t>
              </m:r>
            </m:den>
          </m:f>
        </m:oMath>
      </m:oMathPara>
    </w:p>
    <w:p w14:paraId="3D4C878E" w14:textId="432F6353" w:rsidR="005C6D0C" w:rsidRDefault="005C6D0C">
      <w:pPr>
        <w:rPr>
          <w:rFonts w:eastAsiaTheme="minorEastAsia"/>
        </w:rPr>
      </w:pPr>
      <w:r>
        <w:t>Substitution of the value of gravity (g=9.81 ms</w:t>
      </w:r>
      <w:r>
        <w:rPr>
          <w:vertAlign w:val="superscript"/>
        </w:rPr>
        <w:t>-2</w:t>
      </w:r>
      <w:r>
        <w:t xml:space="preserve">) into this gives a relationship of </w:t>
      </w:r>
      <m:oMath>
        <m:r>
          <w:rPr>
            <w:rFonts w:ascii="Cambria Math" w:hAnsi="Cambria Math"/>
          </w:rPr>
          <m:t>T</m:t>
        </m:r>
        <m:r>
          <w:rPr>
            <w:rFonts w:ascii="Cambria Math" w:hAnsi="Cambria Math"/>
          </w:rPr>
          <m:t>=2.0</m:t>
        </m:r>
        <m:rad>
          <m:radPr>
            <m:degHide m:val="1"/>
            <m:ctrlPr>
              <w:rPr>
                <w:rFonts w:ascii="Cambria Math" w:hAnsi="Cambria Math"/>
                <w:i/>
              </w:rPr>
            </m:ctrlPr>
          </m:radPr>
          <m:deg/>
          <m:e>
            <m:r>
              <w:rPr>
                <w:rFonts w:ascii="Cambria Math" w:hAnsi="Cambria Math"/>
              </w:rPr>
              <m:t>l</m:t>
            </m:r>
          </m:e>
        </m:rad>
      </m:oMath>
      <w:r>
        <w:rPr>
          <w:rFonts w:eastAsiaTheme="minorEastAsia"/>
        </w:rPr>
        <w:t>, which is very similar to my equation. I believe that my method allowed for the effective control of all major variables. In addition, the small size of the error bars on the graph and the high R</w:t>
      </w:r>
      <w:r>
        <w:rPr>
          <w:rFonts w:eastAsiaTheme="minorEastAsia"/>
          <w:vertAlign w:val="superscript"/>
        </w:rPr>
        <w:t>2</w:t>
      </w:r>
      <w:r>
        <w:rPr>
          <w:rFonts w:eastAsiaTheme="minorEastAsia"/>
        </w:rPr>
        <w:t xml:space="preserve"> value of the trendline lend further confidence to my equation. </w:t>
      </w:r>
    </w:p>
    <w:p w14:paraId="154EAA8A" w14:textId="159C149C" w:rsidR="00AA6C18" w:rsidRDefault="00AA6C18">
      <w:r>
        <w:t>Evaluation and Improvements:</w:t>
      </w:r>
    </w:p>
    <w:p w14:paraId="185F3131" w14:textId="23D4E7CB" w:rsidR="009562A4" w:rsidRPr="00900CE4" w:rsidRDefault="00AA6C18">
      <w:r>
        <w:t xml:space="preserve">Describe weaknesses and limitations in your experiment and give a realistic improvements for each. </w:t>
      </w:r>
      <w:bookmarkStart w:id="0" w:name="_GoBack"/>
      <w:bookmarkEnd w:id="0"/>
      <w:r w:rsidR="009562A4" w:rsidRPr="00900CE4">
        <w:br w:type="page"/>
      </w:r>
    </w:p>
    <w:p w14:paraId="16EEE145" w14:textId="77777777" w:rsidR="009562A4" w:rsidRPr="00900CE4" w:rsidRDefault="009562A4" w:rsidP="00AB6ED5">
      <w:pPr>
        <w:jc w:val="both"/>
        <w:rPr>
          <w:b/>
        </w:rPr>
      </w:pPr>
      <w:r w:rsidRPr="00900CE4">
        <w:rPr>
          <w:b/>
        </w:rPr>
        <w:t>References:</w:t>
      </w:r>
    </w:p>
    <w:p w14:paraId="6544DDF2" w14:textId="77777777" w:rsidR="00C854DE" w:rsidRPr="00900CE4" w:rsidRDefault="009562A4" w:rsidP="00AB6ED5">
      <w:pPr>
        <w:jc w:val="both"/>
      </w:pPr>
      <w:r w:rsidRPr="00900CE4">
        <w:t xml:space="preserve">Giancoli, </w:t>
      </w:r>
      <w:r w:rsidR="00C854DE" w:rsidRPr="00900CE4">
        <w:t xml:space="preserve">D. C. </w:t>
      </w:r>
      <w:r w:rsidRPr="00900CE4">
        <w:rPr>
          <w:i/>
        </w:rPr>
        <w:t>Physics</w:t>
      </w:r>
      <w:r w:rsidR="00C854DE" w:rsidRPr="00900CE4">
        <w:rPr>
          <w:i/>
        </w:rPr>
        <w:t>: Principles with Applications</w:t>
      </w:r>
      <w:r w:rsidR="00C854DE" w:rsidRPr="00900CE4">
        <w:t xml:space="preserve">, </w:t>
      </w:r>
      <w:r w:rsidR="0017187D" w:rsidRPr="00900CE4">
        <w:t>5</w:t>
      </w:r>
      <w:r w:rsidR="0017187D" w:rsidRPr="00900CE4">
        <w:rPr>
          <w:vertAlign w:val="superscript"/>
        </w:rPr>
        <w:t>th</w:t>
      </w:r>
      <w:r w:rsidR="00C854DE" w:rsidRPr="00900CE4">
        <w:t xml:space="preserve"> ed. </w:t>
      </w:r>
      <w:r w:rsidR="004827E7" w:rsidRPr="00900CE4">
        <w:t xml:space="preserve">New Jersey: Prentice Hall, 1980, 309-346. </w:t>
      </w:r>
    </w:p>
    <w:p w14:paraId="1E036A80" w14:textId="77777777" w:rsidR="009562A4" w:rsidRPr="00900CE4" w:rsidRDefault="009562A4" w:rsidP="00AB6ED5">
      <w:pPr>
        <w:jc w:val="both"/>
      </w:pPr>
    </w:p>
    <w:p w14:paraId="04198553" w14:textId="77777777" w:rsidR="009562A4" w:rsidRPr="00900CE4" w:rsidRDefault="009562A4" w:rsidP="00AB6ED5">
      <w:pPr>
        <w:jc w:val="both"/>
      </w:pPr>
    </w:p>
    <w:p w14:paraId="621C65F1" w14:textId="77777777" w:rsidR="00E74A46" w:rsidRPr="00900CE4" w:rsidRDefault="00E74A46" w:rsidP="00AB6ED5">
      <w:pPr>
        <w:jc w:val="both"/>
      </w:pPr>
    </w:p>
    <w:p w14:paraId="767FAF81" w14:textId="77777777" w:rsidR="00E74A46" w:rsidRPr="00900CE4" w:rsidRDefault="00E74A46" w:rsidP="00AB6ED5">
      <w:pPr>
        <w:jc w:val="both"/>
      </w:pPr>
    </w:p>
    <w:p w14:paraId="1B7CE9B7" w14:textId="77777777" w:rsidR="00E74A46" w:rsidRPr="00900CE4" w:rsidRDefault="00E74A46" w:rsidP="00AB6ED5">
      <w:pPr>
        <w:jc w:val="both"/>
      </w:pPr>
    </w:p>
    <w:sectPr w:rsidR="00E74A46" w:rsidRPr="00900CE4" w:rsidSect="00E74A4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E00D" w14:textId="77777777" w:rsidR="00D9168D" w:rsidRDefault="00D9168D" w:rsidP="00E74A46">
      <w:pPr>
        <w:spacing w:after="0" w:line="240" w:lineRule="auto"/>
      </w:pPr>
      <w:r>
        <w:separator/>
      </w:r>
    </w:p>
  </w:endnote>
  <w:endnote w:type="continuationSeparator" w:id="0">
    <w:p w14:paraId="56BA1243" w14:textId="77777777" w:rsidR="00D9168D" w:rsidRDefault="00D9168D" w:rsidP="00E7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EE314" w14:textId="77777777" w:rsidR="00D9168D" w:rsidRDefault="00D9168D" w:rsidP="00E74A46">
      <w:pPr>
        <w:spacing w:after="0" w:line="240" w:lineRule="auto"/>
      </w:pPr>
      <w:r>
        <w:separator/>
      </w:r>
    </w:p>
  </w:footnote>
  <w:footnote w:type="continuationSeparator" w:id="0">
    <w:p w14:paraId="3DC35A49" w14:textId="77777777" w:rsidR="00D9168D" w:rsidRDefault="00D9168D" w:rsidP="00E74A46">
      <w:pPr>
        <w:spacing w:after="0" w:line="240" w:lineRule="auto"/>
      </w:pPr>
      <w:r>
        <w:continuationSeparator/>
      </w:r>
    </w:p>
  </w:footnote>
  <w:footnote w:id="1">
    <w:p w14:paraId="26AF85D8" w14:textId="77777777" w:rsidR="00D9168D" w:rsidRDefault="00D9168D">
      <w:pPr>
        <w:pStyle w:val="FootnoteText"/>
      </w:pPr>
      <w:r>
        <w:rPr>
          <w:rStyle w:val="FootnoteReference"/>
        </w:rPr>
        <w:footnoteRef/>
      </w:r>
      <w:r>
        <w:t xml:space="preserve">D. C. Giancoli, </w:t>
      </w:r>
      <w:r>
        <w:rPr>
          <w:i/>
        </w:rPr>
        <w:t xml:space="preserve">Physics: Principles with </w:t>
      </w:r>
      <w:r w:rsidRPr="00C854DE">
        <w:rPr>
          <w:i/>
        </w:rPr>
        <w:t>Applications</w:t>
      </w:r>
      <w:r>
        <w:t xml:space="preserve">, </w:t>
      </w:r>
      <w:r w:rsidRPr="00C854DE">
        <w:t>p</w:t>
      </w:r>
      <w:r>
        <w:t>. 319.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353C" w14:textId="77777777" w:rsidR="00D9168D" w:rsidRPr="00E74A46" w:rsidRDefault="00D9168D" w:rsidP="00E74A46">
    <w:pPr>
      <w:pStyle w:val="Header"/>
      <w:jc w:val="right"/>
      <w:rPr>
        <w:color w:val="7F7F7F" w:themeColor="text1" w:themeTint="80"/>
        <w:sz w:val="18"/>
      </w:rPr>
    </w:pPr>
    <w:r w:rsidRPr="00E74A46">
      <w:rPr>
        <w:color w:val="7F7F7F" w:themeColor="text1" w:themeTint="80"/>
        <w:sz w:val="18"/>
      </w:rPr>
      <w:t>Jennifer Macleod</w:t>
    </w:r>
    <w:r>
      <w:rPr>
        <w:color w:val="7F7F7F" w:themeColor="text1" w:themeTint="80"/>
        <w:sz w:val="18"/>
      </w:rPr>
      <w:t xml:space="preserve">    </w:t>
    </w:r>
    <w:r w:rsidRPr="00E74A46">
      <w:rPr>
        <w:color w:val="7F7F7F" w:themeColor="text1" w:themeTint="80"/>
        <w:sz w:val="18"/>
      </w:rPr>
      <w:t>IB Physics (HL)</w:t>
    </w:r>
    <w:r>
      <w:rPr>
        <w:color w:val="7F7F7F" w:themeColor="text1" w:themeTint="80"/>
        <w:sz w:val="18"/>
      </w:rPr>
      <w:t xml:space="preserve">    </w:t>
    </w:r>
    <w:r w:rsidRPr="00E74A46">
      <w:rPr>
        <w:color w:val="7F7F7F" w:themeColor="text1" w:themeTint="80"/>
        <w:sz w:val="18"/>
      </w:rPr>
      <w:t>Simple Pendulum</w:t>
    </w:r>
    <w:r>
      <w:rPr>
        <w:color w:val="7F7F7F" w:themeColor="text1" w:themeTint="80"/>
        <w:sz w:val="18"/>
      </w:rPr>
      <w:t xml:space="preserve">    26</w:t>
    </w:r>
    <w:r w:rsidRPr="00E74A46">
      <w:rPr>
        <w:color w:val="7F7F7F" w:themeColor="text1" w:themeTint="80"/>
        <w:sz w:val="18"/>
        <w:vertAlign w:val="superscript"/>
      </w:rPr>
      <w:t>th</w:t>
    </w:r>
    <w:r>
      <w:rPr>
        <w:color w:val="7F7F7F" w:themeColor="text1" w:themeTint="80"/>
        <w:sz w:val="18"/>
      </w:rPr>
      <w:t xml:space="preserve"> March 2011</w:t>
    </w:r>
  </w:p>
  <w:p w14:paraId="26840F6C" w14:textId="77777777" w:rsidR="00D9168D" w:rsidRDefault="00D916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469"/>
    <w:multiLevelType w:val="hybridMultilevel"/>
    <w:tmpl w:val="3D42797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0231C7B"/>
    <w:multiLevelType w:val="hybridMultilevel"/>
    <w:tmpl w:val="C0561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4A46"/>
    <w:rsid w:val="000E6E6E"/>
    <w:rsid w:val="0017187D"/>
    <w:rsid w:val="001C3800"/>
    <w:rsid w:val="00201FD0"/>
    <w:rsid w:val="00355F5A"/>
    <w:rsid w:val="003A71B6"/>
    <w:rsid w:val="004827E7"/>
    <w:rsid w:val="00486297"/>
    <w:rsid w:val="004920C7"/>
    <w:rsid w:val="005B7782"/>
    <w:rsid w:val="005C6D0C"/>
    <w:rsid w:val="006814F5"/>
    <w:rsid w:val="006D4650"/>
    <w:rsid w:val="007E5166"/>
    <w:rsid w:val="007F2A2D"/>
    <w:rsid w:val="007F49D9"/>
    <w:rsid w:val="008E6F6B"/>
    <w:rsid w:val="008F2498"/>
    <w:rsid w:val="00900CE4"/>
    <w:rsid w:val="00930FE6"/>
    <w:rsid w:val="009562A4"/>
    <w:rsid w:val="00AA6C18"/>
    <w:rsid w:val="00AB6ED5"/>
    <w:rsid w:val="00B77C7E"/>
    <w:rsid w:val="00B833AD"/>
    <w:rsid w:val="00B877D2"/>
    <w:rsid w:val="00B90DC9"/>
    <w:rsid w:val="00C34A46"/>
    <w:rsid w:val="00C70A38"/>
    <w:rsid w:val="00C854DE"/>
    <w:rsid w:val="00CF293F"/>
    <w:rsid w:val="00D01C58"/>
    <w:rsid w:val="00D13BDA"/>
    <w:rsid w:val="00D9168D"/>
    <w:rsid w:val="00E45C4F"/>
    <w:rsid w:val="00E471A9"/>
    <w:rsid w:val="00E74A46"/>
    <w:rsid w:val="00EA098B"/>
    <w:rsid w:val="00ED015F"/>
    <w:rsid w:val="00F26D1A"/>
    <w:rsid w:val="00F666BA"/>
    <w:rsid w:val="00FE03C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46"/>
  </w:style>
  <w:style w:type="paragraph" w:styleId="Footer">
    <w:name w:val="footer"/>
    <w:basedOn w:val="Normal"/>
    <w:link w:val="FooterChar"/>
    <w:uiPriority w:val="99"/>
    <w:semiHidden/>
    <w:unhideWhenUsed/>
    <w:rsid w:val="00E74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A46"/>
  </w:style>
  <w:style w:type="paragraph" w:styleId="BalloonText">
    <w:name w:val="Balloon Text"/>
    <w:basedOn w:val="Normal"/>
    <w:link w:val="BalloonTextChar"/>
    <w:uiPriority w:val="99"/>
    <w:semiHidden/>
    <w:unhideWhenUsed/>
    <w:rsid w:val="00E7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46"/>
    <w:rPr>
      <w:rFonts w:ascii="Tahoma" w:hAnsi="Tahoma" w:cs="Tahoma"/>
      <w:sz w:val="16"/>
      <w:szCs w:val="16"/>
    </w:rPr>
  </w:style>
  <w:style w:type="character" w:styleId="PlaceholderText">
    <w:name w:val="Placeholder Text"/>
    <w:basedOn w:val="DefaultParagraphFont"/>
    <w:uiPriority w:val="99"/>
    <w:semiHidden/>
    <w:rsid w:val="00E74A46"/>
    <w:rPr>
      <w:color w:val="808080"/>
    </w:rPr>
  </w:style>
  <w:style w:type="paragraph" w:styleId="FootnoteText">
    <w:name w:val="footnote text"/>
    <w:basedOn w:val="Normal"/>
    <w:link w:val="FootnoteTextChar"/>
    <w:uiPriority w:val="99"/>
    <w:unhideWhenUsed/>
    <w:rsid w:val="00E74A46"/>
    <w:pPr>
      <w:spacing w:after="0" w:line="240" w:lineRule="auto"/>
    </w:pPr>
    <w:rPr>
      <w:sz w:val="20"/>
      <w:szCs w:val="20"/>
    </w:rPr>
  </w:style>
  <w:style w:type="character" w:customStyle="1" w:styleId="FootnoteTextChar">
    <w:name w:val="Footnote Text Char"/>
    <w:basedOn w:val="DefaultParagraphFont"/>
    <w:link w:val="FootnoteText"/>
    <w:uiPriority w:val="99"/>
    <w:rsid w:val="00E74A46"/>
    <w:rPr>
      <w:sz w:val="20"/>
      <w:szCs w:val="20"/>
    </w:rPr>
  </w:style>
  <w:style w:type="character" w:styleId="FootnoteReference">
    <w:name w:val="footnote reference"/>
    <w:basedOn w:val="DefaultParagraphFont"/>
    <w:uiPriority w:val="99"/>
    <w:semiHidden/>
    <w:unhideWhenUsed/>
    <w:rsid w:val="00E74A46"/>
    <w:rPr>
      <w:vertAlign w:val="superscript"/>
    </w:rPr>
  </w:style>
  <w:style w:type="paragraph" w:styleId="ListParagraph">
    <w:name w:val="List Paragraph"/>
    <w:basedOn w:val="Normal"/>
    <w:uiPriority w:val="34"/>
    <w:qFormat/>
    <w:rsid w:val="00B833AD"/>
    <w:pPr>
      <w:ind w:left="720"/>
      <w:contextualSpacing/>
    </w:pPr>
  </w:style>
  <w:style w:type="table" w:styleId="TableGrid">
    <w:name w:val="Table Grid"/>
    <w:basedOn w:val="TableNormal"/>
    <w:uiPriority w:val="59"/>
    <w:rsid w:val="00CF2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acher:Desktop:Jennifer:Admin:Admin%202013:Markbook%202013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Graph 1.</a:t>
            </a:r>
            <a:r>
              <a:rPr lang="en-US" baseline="0"/>
              <a:t> Period of oscillation vs. length of a simple pendulum</a:t>
            </a:r>
            <a:endParaRPr lang="en-US"/>
          </a:p>
        </c:rich>
      </c:tx>
      <c:layout/>
      <c:overlay val="0"/>
    </c:title>
    <c:autoTitleDeleted val="0"/>
    <c:plotArea>
      <c:layout/>
      <c:scatterChart>
        <c:scatterStyle val="lineMarker"/>
        <c:varyColors val="0"/>
        <c:ser>
          <c:idx val="0"/>
          <c:order val="0"/>
          <c:spPr>
            <a:ln w="47625">
              <a:noFill/>
            </a:ln>
          </c:spPr>
          <c:marker>
            <c:symbol val="diamond"/>
            <c:size val="4"/>
          </c:marker>
          <c:trendline>
            <c:trendlineType val="power"/>
            <c:dispRSqr val="1"/>
            <c:dispEq val="1"/>
            <c:trendlineLbl>
              <c:layout>
                <c:manualLayout>
                  <c:x val="0.0931279833544123"/>
                  <c:y val="0.145022288261516"/>
                </c:manualLayout>
              </c:layout>
              <c:numFmt formatCode="General" sourceLinked="0"/>
            </c:trendlineLbl>
          </c:trendline>
          <c:errBars>
            <c:errDir val="x"/>
            <c:errBarType val="both"/>
            <c:errValType val="fixedVal"/>
            <c:noEndCap val="1"/>
            <c:val val="0.01"/>
          </c:errBars>
          <c:errBars>
            <c:errDir val="y"/>
            <c:errBarType val="both"/>
            <c:errValType val="cust"/>
            <c:noEndCap val="1"/>
            <c:plus>
              <c:numRef>
                <c:f>[1]Sheet1!$D$5:$D$9</c:f>
                <c:numCache>
                  <c:formatCode>General</c:formatCode>
                  <c:ptCount val="5"/>
                  <c:pt idx="0">
                    <c:v>0.02</c:v>
                  </c:pt>
                  <c:pt idx="1">
                    <c:v>0.02</c:v>
                  </c:pt>
                  <c:pt idx="2">
                    <c:v>0.03</c:v>
                  </c:pt>
                  <c:pt idx="3">
                    <c:v>0.02</c:v>
                  </c:pt>
                  <c:pt idx="4">
                    <c:v>0.02</c:v>
                  </c:pt>
                </c:numCache>
              </c:numRef>
            </c:plus>
            <c:minus>
              <c:numRef>
                <c:f>[1]Sheet1!$D$5:$D$9</c:f>
                <c:numCache>
                  <c:formatCode>General</c:formatCode>
                  <c:ptCount val="5"/>
                  <c:pt idx="0">
                    <c:v>0.02</c:v>
                  </c:pt>
                  <c:pt idx="1">
                    <c:v>0.02</c:v>
                  </c:pt>
                  <c:pt idx="2">
                    <c:v>0.03</c:v>
                  </c:pt>
                  <c:pt idx="3">
                    <c:v>0.02</c:v>
                  </c:pt>
                  <c:pt idx="4">
                    <c:v>0.02</c:v>
                  </c:pt>
                </c:numCache>
              </c:numRef>
            </c:minus>
          </c:errBars>
          <c:xVal>
            <c:numRef>
              <c:f>[1]Sheet1!$A$5:$A$9</c:f>
              <c:numCache>
                <c:formatCode>General</c:formatCode>
                <c:ptCount val="5"/>
                <c:pt idx="0">
                  <c:v>0.2</c:v>
                </c:pt>
                <c:pt idx="1">
                  <c:v>0.3</c:v>
                </c:pt>
                <c:pt idx="2">
                  <c:v>0.4</c:v>
                </c:pt>
                <c:pt idx="3">
                  <c:v>0.5</c:v>
                </c:pt>
                <c:pt idx="4">
                  <c:v>0.6</c:v>
                </c:pt>
              </c:numCache>
            </c:numRef>
          </c:xVal>
          <c:yVal>
            <c:numRef>
              <c:f>[1]Sheet1!$C$5:$C$9</c:f>
              <c:numCache>
                <c:formatCode>General</c:formatCode>
                <c:ptCount val="5"/>
                <c:pt idx="0">
                  <c:v>0.94</c:v>
                </c:pt>
                <c:pt idx="1">
                  <c:v>1.15</c:v>
                </c:pt>
                <c:pt idx="2">
                  <c:v>1.35</c:v>
                </c:pt>
                <c:pt idx="3">
                  <c:v>1.47</c:v>
                </c:pt>
                <c:pt idx="4">
                  <c:v>1.65</c:v>
                </c:pt>
              </c:numCache>
            </c:numRef>
          </c:yVal>
          <c:smooth val="0"/>
        </c:ser>
        <c:dLbls>
          <c:showLegendKey val="0"/>
          <c:showVal val="0"/>
          <c:showCatName val="0"/>
          <c:showSerName val="0"/>
          <c:showPercent val="0"/>
          <c:showBubbleSize val="0"/>
        </c:dLbls>
        <c:axId val="2067166296"/>
        <c:axId val="2071017608"/>
      </c:scatterChart>
      <c:valAx>
        <c:axId val="2067166296"/>
        <c:scaling>
          <c:orientation val="minMax"/>
        </c:scaling>
        <c:delete val="0"/>
        <c:axPos val="b"/>
        <c:majorGridlines/>
        <c:title>
          <c:tx>
            <c:rich>
              <a:bodyPr/>
              <a:lstStyle/>
              <a:p>
                <a:pPr>
                  <a:defRPr/>
                </a:pPr>
                <a:r>
                  <a:rPr lang="en-US"/>
                  <a:t>Pendulum Length</a:t>
                </a:r>
                <a:r>
                  <a:rPr lang="en-US" baseline="0"/>
                  <a:t> (m)</a:t>
                </a:r>
                <a:endParaRPr lang="en-US"/>
              </a:p>
            </c:rich>
          </c:tx>
          <c:layout/>
          <c:overlay val="0"/>
        </c:title>
        <c:numFmt formatCode="General" sourceLinked="1"/>
        <c:majorTickMark val="out"/>
        <c:minorTickMark val="none"/>
        <c:tickLblPos val="nextTo"/>
        <c:crossAx val="2071017608"/>
        <c:crosses val="autoZero"/>
        <c:crossBetween val="midCat"/>
      </c:valAx>
      <c:valAx>
        <c:axId val="2071017608"/>
        <c:scaling>
          <c:orientation val="minMax"/>
        </c:scaling>
        <c:delete val="0"/>
        <c:axPos val="l"/>
        <c:majorGridlines/>
        <c:title>
          <c:tx>
            <c:rich>
              <a:bodyPr rot="-5400000" vert="horz"/>
              <a:lstStyle/>
              <a:p>
                <a:pPr>
                  <a:defRPr/>
                </a:pPr>
                <a:r>
                  <a:rPr lang="en-US"/>
                  <a:t>Period of 1 Oscillation (s)</a:t>
                </a:r>
              </a:p>
            </c:rich>
          </c:tx>
          <c:layout/>
          <c:overlay val="0"/>
        </c:title>
        <c:numFmt formatCode="General" sourceLinked="1"/>
        <c:majorTickMark val="out"/>
        <c:minorTickMark val="none"/>
        <c:tickLblPos val="nextTo"/>
        <c:crossAx val="20671662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A1D5B7-F5A9-5B4D-A521-0B674AD4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4</Pages>
  <Words>884</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Teacher</cp:lastModifiedBy>
  <cp:revision>20</cp:revision>
  <cp:lastPrinted>2011-03-28T00:09:00Z</cp:lastPrinted>
  <dcterms:created xsi:type="dcterms:W3CDTF">2011-03-26T08:10:00Z</dcterms:created>
  <dcterms:modified xsi:type="dcterms:W3CDTF">2013-07-10T00:42:00Z</dcterms:modified>
</cp:coreProperties>
</file>